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D5B" w:rsidRDefault="00C43DEA">
      <w:pPr>
        <w:jc w:val="both"/>
      </w:pPr>
      <w:bookmarkStart w:id="0" w:name="_GoBack"/>
      <w:bookmarkEnd w:id="0"/>
      <w:r>
        <w:rPr>
          <w:noProof/>
          <w:lang w:eastAsia="fr-CA"/>
        </w:rPr>
        <w:drawing>
          <wp:inline distT="0" distB="0" distL="0" distR="0">
            <wp:extent cx="5486400" cy="914400"/>
            <wp:effectExtent l="0" t="0" r="0" b="0"/>
            <wp:docPr id="1" name="Image 1" descr="INLB - Logo avec signature - format ré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B - Logo avec signature - format ré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914400"/>
                    </a:xfrm>
                    <a:prstGeom prst="rect">
                      <a:avLst/>
                    </a:prstGeom>
                    <a:noFill/>
                    <a:ln>
                      <a:noFill/>
                    </a:ln>
                  </pic:spPr>
                </pic:pic>
              </a:graphicData>
            </a:graphic>
          </wp:inline>
        </w:drawing>
      </w:r>
    </w:p>
    <w:p w:rsidR="00365D5B" w:rsidRDefault="000E712F" w:rsidP="000E712F">
      <w:pPr>
        <w:tabs>
          <w:tab w:val="left" w:pos="4016"/>
        </w:tabs>
        <w:jc w:val="both"/>
      </w:pPr>
      <w:r>
        <w:tab/>
      </w:r>
    </w:p>
    <w:p w:rsidR="00365D5B" w:rsidRDefault="00365D5B">
      <w:pPr>
        <w:jc w:val="center"/>
        <w:rPr>
          <w:b/>
          <w:bCs w:val="0"/>
          <w:sz w:val="28"/>
        </w:rPr>
      </w:pPr>
      <w:r>
        <w:rPr>
          <w:b/>
          <w:bCs w:val="0"/>
          <w:sz w:val="28"/>
        </w:rPr>
        <w:t>PROCÉDURE</w:t>
      </w:r>
    </w:p>
    <w:p w:rsidR="00365D5B" w:rsidRDefault="00365D5B">
      <w:pPr>
        <w:jc w:val="both"/>
      </w:pPr>
    </w:p>
    <w:tbl>
      <w:tblPr>
        <w:tblW w:w="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90"/>
        <w:gridCol w:w="2761"/>
      </w:tblGrid>
      <w:tr w:rsidR="00365D5B">
        <w:tblPrEx>
          <w:tblCellMar>
            <w:top w:w="0" w:type="dxa"/>
            <w:bottom w:w="0" w:type="dxa"/>
          </w:tblCellMar>
        </w:tblPrEx>
        <w:trPr>
          <w:trHeight w:val="399"/>
        </w:trPr>
        <w:tc>
          <w:tcPr>
            <w:tcW w:w="6790" w:type="dxa"/>
            <w:tcBorders>
              <w:top w:val="nil"/>
              <w:left w:val="nil"/>
              <w:right w:val="nil"/>
            </w:tcBorders>
          </w:tcPr>
          <w:p w:rsidR="00365D5B" w:rsidRDefault="00365D5B">
            <w:pPr>
              <w:tabs>
                <w:tab w:val="left" w:pos="1080"/>
              </w:tabs>
              <w:jc w:val="both"/>
            </w:pPr>
          </w:p>
        </w:tc>
        <w:tc>
          <w:tcPr>
            <w:tcW w:w="2761" w:type="dxa"/>
            <w:tcBorders>
              <w:top w:val="nil"/>
              <w:left w:val="nil"/>
              <w:right w:val="nil"/>
            </w:tcBorders>
            <w:vAlign w:val="center"/>
          </w:tcPr>
          <w:p w:rsidR="00365D5B" w:rsidRDefault="00365D5B">
            <w:pPr>
              <w:jc w:val="right"/>
            </w:pPr>
            <w:r>
              <w:rPr>
                <w:b/>
                <w:bCs w:val="0"/>
              </w:rPr>
              <w:t>N</w:t>
            </w:r>
            <w:r>
              <w:rPr>
                <w:b/>
                <w:bCs w:val="0"/>
                <w:vertAlign w:val="superscript"/>
              </w:rPr>
              <w:t>o </w:t>
            </w:r>
            <w:r>
              <w:rPr>
                <w:b/>
                <w:bCs w:val="0"/>
              </w:rPr>
              <w:t>:</w:t>
            </w:r>
            <w:r>
              <w:t> DSA-</w:t>
            </w:r>
            <w:r w:rsidR="00C570D7">
              <w:t>3</w:t>
            </w:r>
            <w:r w:rsidR="000E712F">
              <w:t>6</w:t>
            </w:r>
            <w:r w:rsidR="00AC3971">
              <w:t>0</w:t>
            </w:r>
          </w:p>
        </w:tc>
      </w:tr>
      <w:tr w:rsidR="00365D5B">
        <w:tblPrEx>
          <w:tblCellMar>
            <w:top w:w="0" w:type="dxa"/>
            <w:bottom w:w="0" w:type="dxa"/>
          </w:tblCellMar>
        </w:tblPrEx>
        <w:trPr>
          <w:cantSplit/>
          <w:trHeight w:val="612"/>
        </w:trPr>
        <w:tc>
          <w:tcPr>
            <w:tcW w:w="6790" w:type="dxa"/>
            <w:vAlign w:val="center"/>
          </w:tcPr>
          <w:p w:rsidR="00365D5B" w:rsidRDefault="00365D5B">
            <w:pPr>
              <w:ind w:left="1080" w:hanging="1080"/>
              <w:jc w:val="both"/>
            </w:pPr>
            <w:r>
              <w:rPr>
                <w:b/>
                <w:bCs w:val="0"/>
              </w:rPr>
              <w:t>TITRE :</w:t>
            </w:r>
            <w:r>
              <w:tab/>
            </w:r>
            <w:r w:rsidR="00AB1D2D">
              <w:t xml:space="preserve">Congés sans solde et absences autorisées </w:t>
            </w:r>
          </w:p>
        </w:tc>
        <w:tc>
          <w:tcPr>
            <w:tcW w:w="2761" w:type="dxa"/>
            <w:vMerge w:val="restart"/>
            <w:vAlign w:val="center"/>
          </w:tcPr>
          <w:p w:rsidR="00365D5B" w:rsidRDefault="00365D5B">
            <w:pPr>
              <w:jc w:val="center"/>
              <w:rPr>
                <w:b/>
                <w:bCs w:val="0"/>
              </w:rPr>
            </w:pPr>
            <w:r>
              <w:rPr>
                <w:b/>
                <w:bCs w:val="0"/>
              </w:rPr>
              <w:t>DATE D’ENTRÉE</w:t>
            </w:r>
          </w:p>
          <w:p w:rsidR="00365D5B" w:rsidRDefault="00365D5B">
            <w:pPr>
              <w:jc w:val="center"/>
              <w:rPr>
                <w:b/>
                <w:bCs w:val="0"/>
              </w:rPr>
            </w:pPr>
            <w:r>
              <w:rPr>
                <w:b/>
                <w:bCs w:val="0"/>
              </w:rPr>
              <w:t>EN VIGUEUR :</w:t>
            </w:r>
          </w:p>
          <w:p w:rsidR="00365D5B" w:rsidRDefault="00C570D7">
            <w:pPr>
              <w:spacing w:before="120"/>
              <w:jc w:val="center"/>
            </w:pPr>
            <w:smartTag w:uri="urn:schemas-microsoft-com:office:smarttags" w:element="date">
              <w:smartTagPr>
                <w:attr w:name="ls" w:val="trans"/>
                <w:attr w:name="Month" w:val="1"/>
                <w:attr w:name="Day" w:val="4"/>
                <w:attr w:name="Year" w:val="2010"/>
              </w:smartTagPr>
              <w:r>
                <w:t>4 janvier 2010</w:t>
              </w:r>
            </w:smartTag>
          </w:p>
        </w:tc>
      </w:tr>
      <w:tr w:rsidR="00365D5B">
        <w:tblPrEx>
          <w:tblCellMar>
            <w:top w:w="0" w:type="dxa"/>
            <w:bottom w:w="0" w:type="dxa"/>
          </w:tblCellMar>
        </w:tblPrEx>
        <w:trPr>
          <w:cantSplit/>
          <w:trHeight w:val="773"/>
        </w:trPr>
        <w:tc>
          <w:tcPr>
            <w:tcW w:w="6790" w:type="dxa"/>
            <w:vAlign w:val="center"/>
          </w:tcPr>
          <w:p w:rsidR="00365D5B" w:rsidRDefault="00365D5B">
            <w:pPr>
              <w:tabs>
                <w:tab w:val="left" w:pos="2280"/>
              </w:tabs>
              <w:ind w:left="2280" w:hanging="2280"/>
              <w:jc w:val="both"/>
            </w:pPr>
            <w:r>
              <w:rPr>
                <w:b/>
                <w:bCs w:val="0"/>
              </w:rPr>
              <w:t>DESTINATAIRE(S) :</w:t>
            </w:r>
            <w:r>
              <w:tab/>
              <w:t>Tout le personnel</w:t>
            </w:r>
          </w:p>
        </w:tc>
        <w:tc>
          <w:tcPr>
            <w:tcW w:w="2761" w:type="dxa"/>
            <w:vMerge/>
            <w:vAlign w:val="center"/>
          </w:tcPr>
          <w:p w:rsidR="00365D5B" w:rsidRDefault="00365D5B">
            <w:pPr>
              <w:jc w:val="both"/>
            </w:pPr>
          </w:p>
        </w:tc>
      </w:tr>
      <w:tr w:rsidR="00365D5B">
        <w:tblPrEx>
          <w:tblCellMar>
            <w:top w:w="0" w:type="dxa"/>
            <w:bottom w:w="0" w:type="dxa"/>
          </w:tblCellMar>
        </w:tblPrEx>
        <w:trPr>
          <w:cantSplit/>
          <w:trHeight w:val="1223"/>
        </w:trPr>
        <w:tc>
          <w:tcPr>
            <w:tcW w:w="6790" w:type="dxa"/>
            <w:vAlign w:val="center"/>
          </w:tcPr>
          <w:p w:rsidR="00365D5B" w:rsidRDefault="00365D5B">
            <w:pPr>
              <w:tabs>
                <w:tab w:val="left" w:pos="2280"/>
              </w:tabs>
              <w:spacing w:before="120" w:line="360" w:lineRule="auto"/>
              <w:jc w:val="both"/>
            </w:pPr>
            <w:r>
              <w:rPr>
                <w:b/>
                <w:bCs w:val="0"/>
              </w:rPr>
              <w:t>APPROUVÉE PAR :</w:t>
            </w:r>
            <w:r>
              <w:rPr>
                <w:b/>
                <w:bCs w:val="0"/>
              </w:rPr>
              <w:tab/>
            </w:r>
            <w:r>
              <w:t>Comité de régie interne</w:t>
            </w:r>
          </w:p>
          <w:p w:rsidR="00365D5B" w:rsidRDefault="00365D5B">
            <w:pPr>
              <w:tabs>
                <w:tab w:val="left" w:pos="2280"/>
              </w:tabs>
              <w:spacing w:line="360" w:lineRule="auto"/>
              <w:jc w:val="both"/>
            </w:pPr>
            <w:r>
              <w:rPr>
                <w:b/>
                <w:bCs w:val="0"/>
              </w:rPr>
              <w:t>APPROUVÉE LE :</w:t>
            </w:r>
            <w:r>
              <w:rPr>
                <w:b/>
                <w:bCs w:val="0"/>
              </w:rPr>
              <w:tab/>
            </w:r>
            <w:smartTag w:uri="urn:schemas-microsoft-com:office:smarttags" w:element="date">
              <w:smartTagPr>
                <w:attr w:name="ls" w:val="trans"/>
                <w:attr w:name="Month" w:val="12"/>
                <w:attr w:name="Day" w:val="8"/>
                <w:attr w:name="Year" w:val="2009"/>
              </w:smartTagPr>
              <w:r w:rsidR="00C570D7" w:rsidRPr="00C570D7">
                <w:rPr>
                  <w:bCs w:val="0"/>
                </w:rPr>
                <w:t>8</w:t>
              </w:r>
              <w:r w:rsidR="00AB1D2D">
                <w:rPr>
                  <w:b/>
                  <w:bCs w:val="0"/>
                </w:rPr>
                <w:t xml:space="preserve"> </w:t>
              </w:r>
              <w:r w:rsidR="00946C15">
                <w:t>décembre</w:t>
              </w:r>
              <w:r w:rsidR="00AB1D2D">
                <w:t xml:space="preserve"> 2009</w:t>
              </w:r>
            </w:smartTag>
          </w:p>
          <w:p w:rsidR="00365D5B" w:rsidRDefault="00365D5B">
            <w:pPr>
              <w:tabs>
                <w:tab w:val="left" w:pos="2280"/>
              </w:tabs>
              <w:spacing w:line="360" w:lineRule="auto"/>
              <w:jc w:val="both"/>
              <w:rPr>
                <w:b/>
                <w:bCs w:val="0"/>
              </w:rPr>
            </w:pPr>
            <w:r>
              <w:rPr>
                <w:b/>
                <w:bCs w:val="0"/>
              </w:rPr>
              <w:t>AMENDÉE LE :</w:t>
            </w:r>
            <w:r>
              <w:rPr>
                <w:b/>
                <w:bCs w:val="0"/>
              </w:rPr>
              <w:tab/>
            </w:r>
          </w:p>
        </w:tc>
        <w:tc>
          <w:tcPr>
            <w:tcW w:w="2761" w:type="dxa"/>
            <w:vMerge/>
            <w:vAlign w:val="center"/>
          </w:tcPr>
          <w:p w:rsidR="00365D5B" w:rsidRDefault="00365D5B">
            <w:pPr>
              <w:tabs>
                <w:tab w:val="left" w:pos="2280"/>
              </w:tabs>
              <w:spacing w:line="360" w:lineRule="auto"/>
              <w:jc w:val="both"/>
            </w:pPr>
          </w:p>
        </w:tc>
      </w:tr>
    </w:tbl>
    <w:p w:rsidR="00F45EDF" w:rsidRDefault="00F45EDF" w:rsidP="00F45EDF">
      <w:pPr>
        <w:pStyle w:val="Titre1"/>
        <w:numPr>
          <w:ilvl w:val="0"/>
          <w:numId w:val="10"/>
        </w:numPr>
      </w:pPr>
      <w:r>
        <w:t>Contexte</w:t>
      </w:r>
    </w:p>
    <w:p w:rsidR="00F45EDF" w:rsidRPr="00F45EDF" w:rsidRDefault="00F45EDF" w:rsidP="00F45EDF"/>
    <w:p w:rsidR="00F45EDF" w:rsidRDefault="00F45EDF" w:rsidP="00F45EDF">
      <w:pPr>
        <w:ind w:left="720"/>
        <w:jc w:val="both"/>
      </w:pPr>
      <w:r>
        <w:t xml:space="preserve">Les conventions collectives locales signées avec les </w:t>
      </w:r>
      <w:r w:rsidR="00AD6B48">
        <w:t>deux (</w:t>
      </w:r>
      <w:r>
        <w:t>2</w:t>
      </w:r>
      <w:r w:rsidR="00AD6B48">
        <w:t>)</w:t>
      </w:r>
      <w:r>
        <w:t xml:space="preserve"> syndicats de l’INLB prévoient les modalités du Congé sans solde maximal de quatre (4) semaines.  Cependant, les modalités relatives aux  autres congés sans solde demandés au cours de l’année n’ont pas été prévues. </w:t>
      </w:r>
    </w:p>
    <w:p w:rsidR="00F45EDF" w:rsidRDefault="00F45EDF" w:rsidP="00F45EDF">
      <w:pPr>
        <w:ind w:left="720"/>
        <w:jc w:val="both"/>
      </w:pPr>
    </w:p>
    <w:p w:rsidR="00F45EDF" w:rsidRDefault="00F45EDF" w:rsidP="00F45EDF">
      <w:pPr>
        <w:ind w:left="720"/>
        <w:jc w:val="both"/>
      </w:pPr>
      <w:r>
        <w:t>Dans la pratique, la personne qui désire se prévaloir d’un congé sans solde fait une demande à son supérieur immédiat à l’aide du formulaire prévu à cet effet.  Les délais diffèrent d’un service ou centre d’activités à l’autre.</w:t>
      </w:r>
    </w:p>
    <w:p w:rsidR="00F45EDF" w:rsidRDefault="00F45EDF" w:rsidP="00F45EDF">
      <w:pPr>
        <w:ind w:left="720"/>
        <w:jc w:val="both"/>
      </w:pPr>
    </w:p>
    <w:p w:rsidR="00F45EDF" w:rsidRDefault="00F45EDF" w:rsidP="00F45EDF">
      <w:pPr>
        <w:ind w:left="720"/>
        <w:jc w:val="both"/>
      </w:pPr>
      <w:r>
        <w:t>De plus, certaines absences non prévues et non prévisibles (Par exemple : un rendez-vous urgent non planifié, une absence pour enfant ou conjoint malade) sont autorisées</w:t>
      </w:r>
      <w:r w:rsidR="000805D5">
        <w:t>, mais gérées différemment d’un service ou centre d’activités à l’autre</w:t>
      </w:r>
      <w:r>
        <w:t>.</w:t>
      </w:r>
    </w:p>
    <w:p w:rsidR="004D49F5" w:rsidRDefault="004D49F5" w:rsidP="00F45EDF">
      <w:pPr>
        <w:ind w:left="720"/>
        <w:jc w:val="both"/>
      </w:pPr>
    </w:p>
    <w:p w:rsidR="004D49F5" w:rsidRDefault="00E74957" w:rsidP="00F45EDF">
      <w:pPr>
        <w:ind w:left="720"/>
        <w:jc w:val="both"/>
      </w:pPr>
      <w:r>
        <w:t>Il est à noter</w:t>
      </w:r>
      <w:r w:rsidR="004D49F5">
        <w:t xml:space="preserve"> que les mêmes conditions s’appliquent au personnel non syndiqué.</w:t>
      </w:r>
    </w:p>
    <w:p w:rsidR="00F45EDF" w:rsidRPr="00F45EDF" w:rsidRDefault="00F45EDF" w:rsidP="00F45EDF">
      <w:pPr>
        <w:ind w:left="708"/>
      </w:pPr>
    </w:p>
    <w:p w:rsidR="00365D5B" w:rsidRDefault="00365D5B">
      <w:pPr>
        <w:pStyle w:val="Titre1"/>
        <w:numPr>
          <w:ilvl w:val="0"/>
          <w:numId w:val="10"/>
        </w:numPr>
        <w:rPr>
          <w:u w:val="none"/>
        </w:rPr>
      </w:pPr>
      <w:r>
        <w:rPr>
          <w:u w:val="none"/>
        </w:rPr>
        <w:t xml:space="preserve">Objectif </w:t>
      </w:r>
    </w:p>
    <w:p w:rsidR="00365D5B" w:rsidRDefault="00365D5B">
      <w:pPr>
        <w:jc w:val="both"/>
        <w:rPr>
          <w:sz w:val="20"/>
        </w:rPr>
      </w:pPr>
    </w:p>
    <w:p w:rsidR="00365D5B" w:rsidRDefault="00365D5B">
      <w:pPr>
        <w:ind w:left="706"/>
        <w:jc w:val="both"/>
      </w:pPr>
      <w:r>
        <w:t xml:space="preserve">Préciser les modalités relatives à </w:t>
      </w:r>
      <w:r w:rsidR="00AB1D2D">
        <w:t>l’octroi de congés sans solde</w:t>
      </w:r>
      <w:r w:rsidR="000805D5">
        <w:t xml:space="preserve"> (</w:t>
      </w:r>
      <w:r w:rsidR="00F45EDF">
        <w:t>non</w:t>
      </w:r>
      <w:r w:rsidR="00AB1D2D">
        <w:t xml:space="preserve"> demandés dans le cadre du Congé sans solde maximal de quatre (4) semaines prévu aux conventions collectives locales du SPSL et du SCFP</w:t>
      </w:r>
      <w:r w:rsidR="000805D5">
        <w:t>)</w:t>
      </w:r>
      <w:r w:rsidR="004C03A6">
        <w:t xml:space="preserve"> et d’absences autorisées</w:t>
      </w:r>
      <w:r>
        <w:t>.</w:t>
      </w:r>
    </w:p>
    <w:p w:rsidR="00365D5B" w:rsidRDefault="000805D5">
      <w:pPr>
        <w:jc w:val="both"/>
        <w:rPr>
          <w:b/>
        </w:rPr>
      </w:pPr>
      <w:r>
        <w:rPr>
          <w:b/>
        </w:rPr>
        <w:br w:type="page"/>
      </w:r>
    </w:p>
    <w:p w:rsidR="00365D5B" w:rsidRDefault="00AB1D2D">
      <w:pPr>
        <w:numPr>
          <w:ilvl w:val="0"/>
          <w:numId w:val="10"/>
        </w:numPr>
        <w:jc w:val="both"/>
        <w:rPr>
          <w:b/>
        </w:rPr>
      </w:pPr>
      <w:r>
        <w:rPr>
          <w:b/>
        </w:rPr>
        <w:t>Congés sans solde</w:t>
      </w:r>
    </w:p>
    <w:p w:rsidR="00365D5B" w:rsidRDefault="00365D5B">
      <w:pPr>
        <w:jc w:val="both"/>
      </w:pPr>
    </w:p>
    <w:p w:rsidR="00F45EDF" w:rsidRDefault="00F45EDF" w:rsidP="00F45EDF">
      <w:pPr>
        <w:ind w:left="708"/>
        <w:jc w:val="both"/>
      </w:pPr>
      <w:r>
        <w:t>La personne qui désire se prévaloir d’un congé sans solde</w:t>
      </w:r>
      <w:r w:rsidR="000805D5">
        <w:t xml:space="preserve"> doit en faire la demande à l’aide du formulaire Demande de congé disponible sur l’Intranet et le remettre à son supérieur immédiat qui fera une recommandation quant à l’octroi de ce congé.  Le formulaire sera ensuite acheminé au service de gestion des ressources humaines qui, après avoir fait les vérifications au niveau de la banque de congés dont dispose la personne et en tenant compte de la recommandation du supérieur immédiat, autorisera ou non le congé.</w:t>
      </w:r>
    </w:p>
    <w:p w:rsidR="000805D5" w:rsidRDefault="000805D5" w:rsidP="00F45EDF">
      <w:pPr>
        <w:ind w:left="708"/>
        <w:jc w:val="both"/>
      </w:pPr>
    </w:p>
    <w:p w:rsidR="000805D5" w:rsidRDefault="000805D5" w:rsidP="00F45EDF">
      <w:pPr>
        <w:ind w:left="708"/>
        <w:jc w:val="both"/>
      </w:pPr>
      <w:r>
        <w:t>La personne doit faire la demande au moins 48 heures avant la date prévue du congé.</w:t>
      </w:r>
    </w:p>
    <w:p w:rsidR="000805D5" w:rsidRDefault="000805D5" w:rsidP="00F45EDF">
      <w:pPr>
        <w:ind w:left="708"/>
        <w:jc w:val="both"/>
      </w:pPr>
    </w:p>
    <w:p w:rsidR="000805D5" w:rsidRDefault="000805D5" w:rsidP="00F45EDF">
      <w:pPr>
        <w:ind w:left="708"/>
        <w:jc w:val="both"/>
      </w:pPr>
      <w:r>
        <w:t>Ce congé peut être morcelé en demi-journées.</w:t>
      </w:r>
    </w:p>
    <w:p w:rsidR="000805D5" w:rsidRDefault="000805D5" w:rsidP="00F45EDF">
      <w:pPr>
        <w:ind w:left="708"/>
        <w:jc w:val="both"/>
      </w:pPr>
    </w:p>
    <w:p w:rsidR="000805D5" w:rsidRDefault="000805D5" w:rsidP="00F45EDF">
      <w:pPr>
        <w:ind w:left="708"/>
        <w:jc w:val="both"/>
      </w:pPr>
      <w:r>
        <w:t>Le total de la banque de congés sans solde dont dispose une personne détentrice d’un poste à temps complet correspond à 4 semaines (soit 140 heures si la personne travaille 35 heures par semaine ou 128 heures si elle travaille sur l’horaire de la semaine de 4 jours).</w:t>
      </w:r>
      <w:r w:rsidR="004C03A6">
        <w:t xml:space="preserve">  Cette banque s’étale du 1</w:t>
      </w:r>
      <w:r w:rsidR="004C03A6" w:rsidRPr="004C03A6">
        <w:rPr>
          <w:vertAlign w:val="superscript"/>
        </w:rPr>
        <w:t>er</w:t>
      </w:r>
      <w:r w:rsidR="00C570D7">
        <w:t xml:space="preserve"> avril d’u</w:t>
      </w:r>
      <w:r w:rsidR="004C03A6">
        <w:t>ne année au 31 mars de l’année suivante.</w:t>
      </w:r>
    </w:p>
    <w:p w:rsidR="000805D5" w:rsidRDefault="000805D5" w:rsidP="00F45EDF">
      <w:pPr>
        <w:ind w:left="708"/>
        <w:jc w:val="both"/>
      </w:pPr>
    </w:p>
    <w:p w:rsidR="000805D5" w:rsidRDefault="000805D5" w:rsidP="00F45EDF">
      <w:pPr>
        <w:ind w:left="708"/>
        <w:jc w:val="both"/>
      </w:pPr>
      <w:r>
        <w:t>Pour les personnes détentrices d’un poste à temps partiel ou non détentrices de poste, cette banque est de 140 heures.</w:t>
      </w:r>
    </w:p>
    <w:p w:rsidR="000805D5" w:rsidRDefault="000805D5" w:rsidP="000805D5">
      <w:pPr>
        <w:jc w:val="both"/>
      </w:pPr>
    </w:p>
    <w:p w:rsidR="000805D5" w:rsidRPr="000805D5" w:rsidRDefault="000805D5" w:rsidP="000805D5">
      <w:pPr>
        <w:jc w:val="both"/>
      </w:pPr>
    </w:p>
    <w:p w:rsidR="00365D5B" w:rsidRPr="00AD6B48" w:rsidRDefault="000805D5">
      <w:pPr>
        <w:numPr>
          <w:ilvl w:val="0"/>
          <w:numId w:val="10"/>
        </w:numPr>
        <w:jc w:val="both"/>
      </w:pPr>
      <w:r>
        <w:rPr>
          <w:b/>
        </w:rPr>
        <w:t xml:space="preserve">Absences </w:t>
      </w:r>
      <w:r w:rsidR="004D49F5">
        <w:rPr>
          <w:b/>
        </w:rPr>
        <w:t xml:space="preserve">sans solde </w:t>
      </w:r>
      <w:r>
        <w:rPr>
          <w:b/>
        </w:rPr>
        <w:t>autorisées</w:t>
      </w:r>
    </w:p>
    <w:p w:rsidR="00AD6B48" w:rsidRDefault="00AD6B48" w:rsidP="00AD6B48">
      <w:pPr>
        <w:ind w:left="708"/>
        <w:jc w:val="both"/>
      </w:pPr>
    </w:p>
    <w:p w:rsidR="00AD6B48" w:rsidRDefault="004D49F5" w:rsidP="00AD6B48">
      <w:pPr>
        <w:ind w:left="708"/>
        <w:jc w:val="both"/>
      </w:pPr>
      <w:r>
        <w:t>Lorsqu’une personne doit s’absenter de son travail, de façon imprévue et sans que cette absence puisse être octroyée selon l’une ou l’autre forme de congé prévue aux conventions collectives ou aux Conditions de travail du personnel non syndiqué, elle peut adresser à son supérieur immédiat une demande d’absence.  Le supérieur immédiat peut autoriser cette absence après évaluaiton de la situation avec la personne concernée.</w:t>
      </w:r>
    </w:p>
    <w:p w:rsidR="00AD6B48" w:rsidRDefault="00AD6B48" w:rsidP="00AD6B48">
      <w:pPr>
        <w:ind w:left="708"/>
        <w:jc w:val="both"/>
      </w:pPr>
    </w:p>
    <w:p w:rsidR="00AD6B48" w:rsidRDefault="004D49F5" w:rsidP="00AD6B48">
      <w:pPr>
        <w:ind w:left="708"/>
        <w:jc w:val="both"/>
      </w:pPr>
      <w:r>
        <w:t>Cette absence sans solde doit être inscrite au relevé de</w:t>
      </w:r>
      <w:r w:rsidR="004C03A6">
        <w:t xml:space="preserve"> présence avec le code de paie &lt;</w:t>
      </w:r>
      <w:r>
        <w:t>Absence autorisée</w:t>
      </w:r>
      <w:r w:rsidR="004C03A6">
        <w:t>&gt;</w:t>
      </w:r>
      <w:r>
        <w:t>.</w:t>
      </w:r>
    </w:p>
    <w:p w:rsidR="004D49F5" w:rsidRPr="00AD6B48" w:rsidRDefault="004D49F5" w:rsidP="00AD6B48">
      <w:pPr>
        <w:ind w:left="708"/>
        <w:jc w:val="both"/>
      </w:pPr>
    </w:p>
    <w:p w:rsidR="00AD6B48" w:rsidRDefault="00AD6B48">
      <w:pPr>
        <w:numPr>
          <w:ilvl w:val="0"/>
          <w:numId w:val="10"/>
        </w:numPr>
        <w:jc w:val="both"/>
      </w:pPr>
      <w:r>
        <w:rPr>
          <w:b/>
        </w:rPr>
        <w:t>Entrée en vigueur</w:t>
      </w:r>
    </w:p>
    <w:p w:rsidR="00AD6B48" w:rsidRDefault="00AD6B48" w:rsidP="00365D5B">
      <w:pPr>
        <w:ind w:left="720"/>
        <w:jc w:val="both"/>
      </w:pPr>
    </w:p>
    <w:p w:rsidR="00365D5B" w:rsidRDefault="004D49F5" w:rsidP="00365D5B">
      <w:pPr>
        <w:ind w:left="720"/>
        <w:jc w:val="both"/>
      </w:pPr>
      <w:r>
        <w:t>La présente procédure entre en vigueur au moment de son approbation par le Comité de régie interne.</w:t>
      </w:r>
    </w:p>
    <w:p w:rsidR="00365D5B" w:rsidRDefault="00365D5B" w:rsidP="00365D5B">
      <w:pPr>
        <w:ind w:left="720"/>
        <w:jc w:val="both"/>
      </w:pPr>
    </w:p>
    <w:p w:rsidR="00365D5B" w:rsidRDefault="00365D5B" w:rsidP="00365D5B">
      <w:pPr>
        <w:ind w:left="720"/>
        <w:jc w:val="both"/>
        <w:sectPr w:rsidR="00365D5B">
          <w:footerReference w:type="default" r:id="rId9"/>
          <w:type w:val="continuous"/>
          <w:pgSz w:w="12240" w:h="15840" w:code="1"/>
          <w:pgMar w:top="1258" w:right="1440" w:bottom="1078" w:left="1440" w:header="709" w:footer="709" w:gutter="0"/>
          <w:cols w:space="708"/>
          <w:formProt w:val="0"/>
          <w:docGrid w:linePitch="360"/>
        </w:sectPr>
      </w:pPr>
    </w:p>
    <w:p w:rsidR="00365D5B" w:rsidRDefault="00365D5B">
      <w:pPr>
        <w:ind w:left="720"/>
        <w:jc w:val="both"/>
      </w:pPr>
    </w:p>
    <w:sectPr w:rsidR="00365D5B">
      <w:footerReference w:type="default" r:id="rId10"/>
      <w:type w:val="continuous"/>
      <w:pgSz w:w="12240" w:h="15840" w:code="1"/>
      <w:pgMar w:top="1258" w:right="1440" w:bottom="1078" w:left="1440"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192" w:rsidRDefault="00B05192">
      <w:r>
        <w:separator/>
      </w:r>
    </w:p>
  </w:endnote>
  <w:endnote w:type="continuationSeparator" w:id="0">
    <w:p w:rsidR="00B05192" w:rsidRDefault="00B0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971" w:rsidRDefault="00AC3971">
    <w:pPr>
      <w:pStyle w:val="Pieddepag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971" w:rsidRDefault="00AC3971">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192" w:rsidRDefault="00B05192">
      <w:r>
        <w:separator/>
      </w:r>
    </w:p>
  </w:footnote>
  <w:footnote w:type="continuationSeparator" w:id="0">
    <w:p w:rsidR="00B05192" w:rsidRDefault="00B051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BFC67F8"/>
    <w:lvl w:ilvl="0">
      <w:start w:val="1"/>
      <w:numFmt w:val="decimal"/>
      <w:pStyle w:val="Listenumros2"/>
      <w:lvlText w:val="%1."/>
      <w:lvlJc w:val="left"/>
      <w:pPr>
        <w:tabs>
          <w:tab w:val="num" w:pos="720"/>
        </w:tabs>
        <w:ind w:left="720" w:hanging="360"/>
      </w:pPr>
    </w:lvl>
  </w:abstractNum>
  <w:abstractNum w:abstractNumId="1">
    <w:nsid w:val="136C48E7"/>
    <w:multiLevelType w:val="multilevel"/>
    <w:tmpl w:val="05366072"/>
    <w:lvl w:ilvl="0">
      <w:start w:val="3"/>
      <w:numFmt w:val="decimal"/>
      <w:lvlText w:val="%1"/>
      <w:lvlJc w:val="left"/>
      <w:pPr>
        <w:tabs>
          <w:tab w:val="num" w:pos="450"/>
        </w:tabs>
        <w:ind w:left="450" w:hanging="450"/>
      </w:pPr>
      <w:rPr>
        <w:rFonts w:hint="default"/>
      </w:rPr>
    </w:lvl>
    <w:lvl w:ilvl="1">
      <w:start w:val="3"/>
      <w:numFmt w:val="decimal"/>
      <w:lvlText w:val="%1.%2"/>
      <w:lvlJc w:val="left"/>
      <w:pPr>
        <w:tabs>
          <w:tab w:val="num" w:pos="1155"/>
        </w:tabs>
        <w:ind w:left="1155" w:hanging="45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2">
    <w:nsid w:val="147F759E"/>
    <w:multiLevelType w:val="multilevel"/>
    <w:tmpl w:val="DD162A64"/>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1158"/>
        </w:tabs>
        <w:ind w:left="1158" w:hanging="45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3">
    <w:nsid w:val="166544B8"/>
    <w:multiLevelType w:val="singleLevel"/>
    <w:tmpl w:val="050CF4A4"/>
    <w:lvl w:ilvl="0">
      <w:start w:val="1"/>
      <w:numFmt w:val="decimal"/>
      <w:lvlText w:val="%1."/>
      <w:lvlJc w:val="left"/>
      <w:pPr>
        <w:tabs>
          <w:tab w:val="num" w:pos="720"/>
        </w:tabs>
        <w:ind w:left="720" w:hanging="720"/>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nsid w:val="35EC696D"/>
    <w:multiLevelType w:val="multilevel"/>
    <w:tmpl w:val="AEC44B2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5">
    <w:nsid w:val="4CBA4B08"/>
    <w:multiLevelType w:val="hybridMultilevel"/>
    <w:tmpl w:val="82D23AC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6">
    <w:nsid w:val="4DD23661"/>
    <w:multiLevelType w:val="multilevel"/>
    <w:tmpl w:val="29EEF028"/>
    <w:lvl w:ilvl="0">
      <w:start w:val="1"/>
      <w:numFmt w:val="decimal"/>
      <w:pStyle w:val="Titre1"/>
      <w:lvlText w:val="%1."/>
      <w:lvlJc w:val="left"/>
      <w:pPr>
        <w:tabs>
          <w:tab w:val="num" w:pos="720"/>
        </w:tabs>
        <w:ind w:left="720" w:hanging="720"/>
      </w:pPr>
      <w:rPr>
        <w:rFonts w:ascii="Arial" w:hAnsi="Arial"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2"/>
      <w:numFmt w:val="decimal"/>
      <w:pStyle w:val="Normal"/>
      <w:isLgl/>
      <w:lvlText w:val="%1.%2"/>
      <w:lvlJc w:val="left"/>
      <w:pPr>
        <w:tabs>
          <w:tab w:val="num" w:pos="2040"/>
        </w:tabs>
        <w:ind w:left="2040" w:hanging="1290"/>
      </w:pPr>
      <w:rPr>
        <w:rFonts w:hint="default"/>
      </w:rPr>
    </w:lvl>
    <w:lvl w:ilvl="2">
      <w:start w:val="1"/>
      <w:numFmt w:val="decimal"/>
      <w:pStyle w:val="Normal"/>
      <w:isLgl/>
      <w:lvlText w:val="%1.%2.%3"/>
      <w:lvlJc w:val="left"/>
      <w:pPr>
        <w:tabs>
          <w:tab w:val="num" w:pos="2790"/>
        </w:tabs>
        <w:ind w:left="2790" w:hanging="1290"/>
      </w:pPr>
      <w:rPr>
        <w:rFonts w:hint="default"/>
      </w:rPr>
    </w:lvl>
    <w:lvl w:ilvl="3">
      <w:start w:val="2"/>
      <w:numFmt w:val="decimal"/>
      <w:pStyle w:val="Normal"/>
      <w:isLgl/>
      <w:lvlText w:val="%1.%2.%3.%4"/>
      <w:lvlJc w:val="left"/>
      <w:pPr>
        <w:tabs>
          <w:tab w:val="num" w:pos="3540"/>
        </w:tabs>
        <w:ind w:left="3540" w:hanging="1290"/>
      </w:pPr>
      <w:rPr>
        <w:rFonts w:hint="default"/>
      </w:rPr>
    </w:lvl>
    <w:lvl w:ilvl="4">
      <w:start w:val="1"/>
      <w:numFmt w:val="decimal"/>
      <w:pStyle w:val="Normal"/>
      <w:isLgl/>
      <w:lvlText w:val="%1.%2.%3.%4.%5"/>
      <w:lvlJc w:val="left"/>
      <w:pPr>
        <w:tabs>
          <w:tab w:val="num" w:pos="4290"/>
        </w:tabs>
        <w:ind w:left="4290" w:hanging="1290"/>
      </w:pPr>
      <w:rPr>
        <w:rFonts w:hint="default"/>
      </w:rPr>
    </w:lvl>
    <w:lvl w:ilvl="5">
      <w:start w:val="1"/>
      <w:numFmt w:val="decimal"/>
      <w:pStyle w:val="Normal"/>
      <w:isLgl/>
      <w:lvlText w:val="%1.%2.%3.%4.%5.%6"/>
      <w:lvlJc w:val="left"/>
      <w:pPr>
        <w:tabs>
          <w:tab w:val="num" w:pos="5190"/>
        </w:tabs>
        <w:ind w:left="5190" w:hanging="1440"/>
      </w:pPr>
      <w:rPr>
        <w:rFonts w:hint="default"/>
      </w:rPr>
    </w:lvl>
    <w:lvl w:ilvl="6">
      <w:start w:val="1"/>
      <w:numFmt w:val="decimal"/>
      <w:pStyle w:val="Normal"/>
      <w:isLgl/>
      <w:lvlText w:val="%1.%2.%3.%4.%5.%6.%7"/>
      <w:lvlJc w:val="left"/>
      <w:pPr>
        <w:tabs>
          <w:tab w:val="num" w:pos="5940"/>
        </w:tabs>
        <w:ind w:left="5940" w:hanging="1440"/>
      </w:pPr>
      <w:rPr>
        <w:rFonts w:hint="default"/>
      </w:rPr>
    </w:lvl>
    <w:lvl w:ilvl="7">
      <w:start w:val="1"/>
      <w:numFmt w:val="decimal"/>
      <w:pStyle w:val="Normal"/>
      <w:isLgl/>
      <w:lvlText w:val="%1.%2.%3.%4.%5.%6.%7.%8"/>
      <w:lvlJc w:val="left"/>
      <w:pPr>
        <w:tabs>
          <w:tab w:val="num" w:pos="7050"/>
        </w:tabs>
        <w:ind w:left="7050" w:hanging="1800"/>
      </w:pPr>
      <w:rPr>
        <w:rFonts w:hint="default"/>
      </w:rPr>
    </w:lvl>
    <w:lvl w:ilvl="8">
      <w:start w:val="1"/>
      <w:numFmt w:val="decimal"/>
      <w:pStyle w:val="Normal"/>
      <w:isLgl/>
      <w:lvlText w:val="%1.%2.%3.%4.%5.%6.%7.%8.%9"/>
      <w:lvlJc w:val="left"/>
      <w:pPr>
        <w:tabs>
          <w:tab w:val="num" w:pos="7800"/>
        </w:tabs>
        <w:ind w:left="7800" w:hanging="1800"/>
      </w:pPr>
      <w:rPr>
        <w:rFonts w:hint="default"/>
      </w:rPr>
    </w:lvl>
  </w:abstractNum>
  <w:abstractNum w:abstractNumId="7">
    <w:nsid w:val="6B032396"/>
    <w:multiLevelType w:val="hybridMultilevel"/>
    <w:tmpl w:val="9F92406A"/>
    <w:lvl w:ilvl="0" w:tplc="A14EC13E">
      <w:start w:val="1"/>
      <w:numFmt w:val="decimal"/>
      <w:lvlText w:val="%1."/>
      <w:lvlJc w:val="left"/>
      <w:pPr>
        <w:tabs>
          <w:tab w:val="num" w:pos="720"/>
        </w:tabs>
        <w:ind w:left="720" w:hanging="360"/>
      </w:pPr>
      <w:rPr>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6C554453"/>
    <w:multiLevelType w:val="multilevel"/>
    <w:tmpl w:val="CDB66FD6"/>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158"/>
        </w:tabs>
        <w:ind w:left="1158" w:hanging="45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num w:numId="1">
    <w:abstractNumId w:val="6"/>
  </w:num>
  <w:num w:numId="2">
    <w:abstractNumId w:val="0"/>
  </w:num>
  <w:num w:numId="3">
    <w:abstractNumId w:val="3"/>
  </w:num>
  <w:num w:numId="4">
    <w:abstractNumId w:val="8"/>
  </w:num>
  <w:num w:numId="5">
    <w:abstractNumId w:val="1"/>
  </w:num>
  <w:num w:numId="6">
    <w:abstractNumId w:val="4"/>
  </w:num>
  <w:num w:numId="7">
    <w:abstractNumId w:val="6"/>
    <w:lvlOverride w:ilvl="0">
      <w:startOverride w:val="4"/>
    </w:lvlOverride>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F34"/>
    <w:rsid w:val="000805D5"/>
    <w:rsid w:val="000E712F"/>
    <w:rsid w:val="00365D5B"/>
    <w:rsid w:val="00394972"/>
    <w:rsid w:val="004C03A6"/>
    <w:rsid w:val="004D49F5"/>
    <w:rsid w:val="00631F34"/>
    <w:rsid w:val="00946C15"/>
    <w:rsid w:val="00AB1D2D"/>
    <w:rsid w:val="00AC3971"/>
    <w:rsid w:val="00AC3F3F"/>
    <w:rsid w:val="00AD6B48"/>
    <w:rsid w:val="00B05192"/>
    <w:rsid w:val="00C43DEA"/>
    <w:rsid w:val="00C570D7"/>
    <w:rsid w:val="00E74957"/>
    <w:rsid w:val="00F45E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bCs/>
      <w:sz w:val="24"/>
      <w:szCs w:val="24"/>
      <w:lang w:eastAsia="fr-FR"/>
    </w:rPr>
  </w:style>
  <w:style w:type="paragraph" w:styleId="Titre1">
    <w:name w:val="heading 1"/>
    <w:basedOn w:val="Normal"/>
    <w:next w:val="Normal"/>
    <w:qFormat/>
    <w:pPr>
      <w:keepNext/>
      <w:numPr>
        <w:numId w:val="1"/>
      </w:numPr>
      <w:spacing w:before="240" w:after="60"/>
      <w:jc w:val="both"/>
      <w:outlineLvl w:val="0"/>
    </w:pPr>
    <w:rPr>
      <w:b/>
      <w:bCs w:val="0"/>
      <w:kern w:val="28"/>
      <w:szCs w:val="20"/>
      <w:u w:val="single"/>
    </w:rPr>
  </w:style>
  <w:style w:type="paragraph" w:styleId="Titre2">
    <w:name w:val="heading 2"/>
    <w:basedOn w:val="Listenumros2"/>
    <w:next w:val="Normal"/>
    <w:qFormat/>
    <w:pPr>
      <w:numPr>
        <w:numId w:val="0"/>
      </w:numPr>
      <w:tabs>
        <w:tab w:val="num" w:pos="1440"/>
      </w:tabs>
      <w:ind w:left="1440" w:hanging="720"/>
      <w:jc w:val="both"/>
      <w:outlineLvl w:val="1"/>
    </w:pPr>
    <w:rPr>
      <w:bCs w:val="0"/>
      <w:szCs w:val="20"/>
      <w:u w:val="single"/>
    </w:rPr>
  </w:style>
  <w:style w:type="paragraph" w:styleId="Titre3">
    <w:name w:val="heading 3"/>
    <w:basedOn w:val="Normal"/>
    <w:next w:val="Normal"/>
    <w:qFormat/>
    <w:pPr>
      <w:keepNext/>
      <w:jc w:val="center"/>
      <w:outlineLvl w:val="2"/>
    </w:pPr>
    <w:rPr>
      <w:bCs w:val="0"/>
      <w:szCs w:val="20"/>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Retraitcorpsdetexte">
    <w:name w:val="Body Text Indent"/>
    <w:basedOn w:val="Normal"/>
    <w:pPr>
      <w:tabs>
        <w:tab w:val="left" w:pos="2880"/>
      </w:tabs>
      <w:ind w:left="2880" w:hanging="2970"/>
      <w:jc w:val="both"/>
    </w:pPr>
    <w:rPr>
      <w:bCs w:val="0"/>
      <w:szCs w:val="20"/>
    </w:rPr>
  </w:style>
  <w:style w:type="paragraph" w:styleId="Retraitcorpsdetexte2">
    <w:name w:val="Body Text Indent 2"/>
    <w:basedOn w:val="Normal"/>
    <w:pPr>
      <w:ind w:left="720" w:firstLine="90"/>
      <w:jc w:val="both"/>
    </w:pPr>
    <w:rPr>
      <w:bCs w:val="0"/>
      <w:szCs w:val="20"/>
    </w:rPr>
  </w:style>
  <w:style w:type="paragraph" w:styleId="Listenumros2">
    <w:name w:val="List Number 2"/>
    <w:basedOn w:val="Normal"/>
    <w:pPr>
      <w:numPr>
        <w:numId w:val="2"/>
      </w:numPr>
    </w:pPr>
  </w:style>
  <w:style w:type="paragraph" w:styleId="Retraitcorpsdetexte3">
    <w:name w:val="Body Text Indent 3"/>
    <w:basedOn w:val="Normal"/>
    <w:pPr>
      <w:ind w:left="720" w:hanging="720"/>
    </w:pPr>
    <w:rPr>
      <w:bCs w:val="0"/>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bCs/>
      <w:sz w:val="24"/>
      <w:szCs w:val="24"/>
      <w:lang w:eastAsia="fr-FR"/>
    </w:rPr>
  </w:style>
  <w:style w:type="paragraph" w:styleId="Titre1">
    <w:name w:val="heading 1"/>
    <w:basedOn w:val="Normal"/>
    <w:next w:val="Normal"/>
    <w:qFormat/>
    <w:pPr>
      <w:keepNext/>
      <w:numPr>
        <w:numId w:val="1"/>
      </w:numPr>
      <w:spacing w:before="240" w:after="60"/>
      <w:jc w:val="both"/>
      <w:outlineLvl w:val="0"/>
    </w:pPr>
    <w:rPr>
      <w:b/>
      <w:bCs w:val="0"/>
      <w:kern w:val="28"/>
      <w:szCs w:val="20"/>
      <w:u w:val="single"/>
    </w:rPr>
  </w:style>
  <w:style w:type="paragraph" w:styleId="Titre2">
    <w:name w:val="heading 2"/>
    <w:basedOn w:val="Listenumros2"/>
    <w:next w:val="Normal"/>
    <w:qFormat/>
    <w:pPr>
      <w:numPr>
        <w:numId w:val="0"/>
      </w:numPr>
      <w:tabs>
        <w:tab w:val="num" w:pos="1440"/>
      </w:tabs>
      <w:ind w:left="1440" w:hanging="720"/>
      <w:jc w:val="both"/>
      <w:outlineLvl w:val="1"/>
    </w:pPr>
    <w:rPr>
      <w:bCs w:val="0"/>
      <w:szCs w:val="20"/>
      <w:u w:val="single"/>
    </w:rPr>
  </w:style>
  <w:style w:type="paragraph" w:styleId="Titre3">
    <w:name w:val="heading 3"/>
    <w:basedOn w:val="Normal"/>
    <w:next w:val="Normal"/>
    <w:qFormat/>
    <w:pPr>
      <w:keepNext/>
      <w:jc w:val="center"/>
      <w:outlineLvl w:val="2"/>
    </w:pPr>
    <w:rPr>
      <w:bCs w:val="0"/>
      <w:szCs w:val="20"/>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Retraitcorpsdetexte">
    <w:name w:val="Body Text Indent"/>
    <w:basedOn w:val="Normal"/>
    <w:pPr>
      <w:tabs>
        <w:tab w:val="left" w:pos="2880"/>
      </w:tabs>
      <w:ind w:left="2880" w:hanging="2970"/>
      <w:jc w:val="both"/>
    </w:pPr>
    <w:rPr>
      <w:bCs w:val="0"/>
      <w:szCs w:val="20"/>
    </w:rPr>
  </w:style>
  <w:style w:type="paragraph" w:styleId="Retraitcorpsdetexte2">
    <w:name w:val="Body Text Indent 2"/>
    <w:basedOn w:val="Normal"/>
    <w:pPr>
      <w:ind w:left="720" w:firstLine="90"/>
      <w:jc w:val="both"/>
    </w:pPr>
    <w:rPr>
      <w:bCs w:val="0"/>
      <w:szCs w:val="20"/>
    </w:rPr>
  </w:style>
  <w:style w:type="paragraph" w:styleId="Listenumros2">
    <w:name w:val="List Number 2"/>
    <w:basedOn w:val="Normal"/>
    <w:pPr>
      <w:numPr>
        <w:numId w:val="2"/>
      </w:numPr>
    </w:pPr>
  </w:style>
  <w:style w:type="paragraph" w:styleId="Retraitcorpsdetexte3">
    <w:name w:val="Body Text Indent 3"/>
    <w:basedOn w:val="Normal"/>
    <w:pPr>
      <w:ind w:left="720" w:hanging="720"/>
    </w:pPr>
    <w:rPr>
      <w:bCs w:val="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Wpdoc\Politiques\Mod&#232;les%20de%20politique%20DSPR\politiques%20et%20proc&#233;dures199.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politiques et procédures199.dot</Template>
  <TotalTime>0</TotalTime>
  <Pages>2</Pages>
  <Words>486</Words>
  <Characters>2678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Raymond</dc:creator>
  <cp:lastModifiedBy>Normand</cp:lastModifiedBy>
  <cp:revision>2</cp:revision>
  <cp:lastPrinted>2010-01-14T15:51:00Z</cp:lastPrinted>
  <dcterms:created xsi:type="dcterms:W3CDTF">2013-01-23T15:44:00Z</dcterms:created>
  <dcterms:modified xsi:type="dcterms:W3CDTF">2013-01-23T15:44:00Z</dcterms:modified>
</cp:coreProperties>
</file>