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FFA" w:rsidRDefault="00E22BA7">
      <w:pPr>
        <w:jc w:val="center"/>
      </w:pPr>
      <w:r>
        <w:rPr>
          <w:noProof/>
          <w:lang w:eastAsia="fr-CA"/>
        </w:rPr>
        <w:drawing>
          <wp:inline distT="0" distB="0" distL="0" distR="0">
            <wp:extent cx="5486400" cy="914400"/>
            <wp:effectExtent l="0" t="0" r="0" b="0"/>
            <wp:docPr id="1" name="Image 1" descr="INLB - Logo avec signature - format ré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B - Logo avec signature - format ré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rsidR="00515FFA" w:rsidRDefault="00515FFA"/>
    <w:p w:rsidR="00515FFA" w:rsidRDefault="00515FFA"/>
    <w:bookmarkStart w:id="0" w:name="_GoBack"/>
    <w:p w:rsidR="00515FFA" w:rsidRDefault="00515FFA">
      <w:pPr>
        <w:jc w:val="center"/>
        <w:rPr>
          <w:b/>
          <w:bCs w:val="0"/>
          <w:sz w:val="28"/>
        </w:rPr>
      </w:pPr>
      <w:r>
        <w:rPr>
          <w:b/>
          <w:bCs w:val="0"/>
          <w:sz w:val="28"/>
        </w:rPr>
        <w:fldChar w:fldCharType="begin">
          <w:ffData>
            <w:name w:val="ListeDéroulante1"/>
            <w:enabled/>
            <w:calcOnExit w:val="0"/>
            <w:ddList>
              <w:result w:val="1"/>
              <w:listEntry w:val="POLITIQUE"/>
              <w:listEntry w:val="PROCÉDURE"/>
            </w:ddList>
          </w:ffData>
        </w:fldChar>
      </w:r>
      <w:bookmarkStart w:id="1" w:name="ListeDéroulante1"/>
      <w:r>
        <w:rPr>
          <w:b/>
          <w:bCs w:val="0"/>
          <w:sz w:val="28"/>
        </w:rPr>
        <w:instrText xml:space="preserve"> FORMDROPDOWN </w:instrText>
      </w:r>
      <w:r w:rsidR="00B85E27" w:rsidRPr="0021422D">
        <w:rPr>
          <w:b/>
          <w:bCs w:val="0"/>
          <w:sz w:val="28"/>
        </w:rPr>
      </w:r>
      <w:r>
        <w:rPr>
          <w:b/>
          <w:bCs w:val="0"/>
          <w:sz w:val="28"/>
        </w:rPr>
        <w:fldChar w:fldCharType="end"/>
      </w:r>
      <w:bookmarkEnd w:id="1"/>
      <w:bookmarkEnd w:id="0"/>
    </w:p>
    <w:p w:rsidR="00515FFA" w:rsidRDefault="00515FFA"/>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0"/>
        <w:gridCol w:w="2761"/>
      </w:tblGrid>
      <w:tr w:rsidR="00515FFA">
        <w:tblPrEx>
          <w:tblCellMar>
            <w:top w:w="0" w:type="dxa"/>
            <w:bottom w:w="0" w:type="dxa"/>
          </w:tblCellMar>
        </w:tblPrEx>
        <w:trPr>
          <w:trHeight w:val="399"/>
        </w:trPr>
        <w:tc>
          <w:tcPr>
            <w:tcW w:w="6790" w:type="dxa"/>
            <w:tcBorders>
              <w:top w:val="nil"/>
              <w:left w:val="nil"/>
              <w:right w:val="nil"/>
            </w:tcBorders>
          </w:tcPr>
          <w:p w:rsidR="00515FFA" w:rsidRDefault="00515FFA">
            <w:pPr>
              <w:tabs>
                <w:tab w:val="left" w:pos="1080"/>
              </w:tabs>
            </w:pPr>
          </w:p>
        </w:tc>
        <w:tc>
          <w:tcPr>
            <w:tcW w:w="2761" w:type="dxa"/>
            <w:tcBorders>
              <w:top w:val="nil"/>
              <w:left w:val="nil"/>
              <w:right w:val="nil"/>
            </w:tcBorders>
            <w:vAlign w:val="center"/>
          </w:tcPr>
          <w:p w:rsidR="00515FFA" w:rsidRDefault="00515FFA">
            <w:pPr>
              <w:jc w:val="right"/>
            </w:pPr>
            <w:r>
              <w:rPr>
                <w:b/>
                <w:bCs w:val="0"/>
              </w:rPr>
              <w:t>N</w:t>
            </w:r>
            <w:r>
              <w:rPr>
                <w:b/>
                <w:bCs w:val="0"/>
                <w:vertAlign w:val="superscript"/>
              </w:rPr>
              <w:t>o </w:t>
            </w:r>
            <w:r>
              <w:rPr>
                <w:b/>
                <w:bCs w:val="0"/>
              </w:rPr>
              <w:t>:</w:t>
            </w:r>
            <w:r>
              <w:t> </w:t>
            </w:r>
            <w:r>
              <w:fldChar w:fldCharType="begin">
                <w:ffData>
                  <w:name w:val="Texte2"/>
                  <w:enabled/>
                  <w:calcOnExit w:val="0"/>
                  <w:textInput/>
                </w:ffData>
              </w:fldChar>
            </w:r>
            <w:bookmarkStart w:id="2" w:name="Texte2"/>
            <w:r>
              <w:instrText xml:space="preserve"> FORMTEXT </w:instrText>
            </w:r>
            <w:r>
              <w:fldChar w:fldCharType="separate"/>
            </w:r>
            <w:r w:rsidR="004518AE">
              <w:rPr>
                <w:noProof/>
              </w:rPr>
              <w:t>DSA</w:t>
            </w:r>
            <w:r w:rsidR="007E59AE">
              <w:rPr>
                <w:noProof/>
              </w:rPr>
              <w:t>-310</w:t>
            </w:r>
            <w:r>
              <w:fldChar w:fldCharType="end"/>
            </w:r>
            <w:bookmarkEnd w:id="2"/>
          </w:p>
        </w:tc>
      </w:tr>
      <w:tr w:rsidR="00515FFA">
        <w:tblPrEx>
          <w:tblCellMar>
            <w:top w:w="0" w:type="dxa"/>
            <w:bottom w:w="0" w:type="dxa"/>
          </w:tblCellMar>
        </w:tblPrEx>
        <w:trPr>
          <w:cantSplit/>
          <w:trHeight w:val="612"/>
        </w:trPr>
        <w:tc>
          <w:tcPr>
            <w:tcW w:w="6790" w:type="dxa"/>
            <w:vAlign w:val="center"/>
          </w:tcPr>
          <w:p w:rsidR="00515FFA" w:rsidRDefault="00515FFA">
            <w:pPr>
              <w:ind w:left="1080" w:hanging="1080"/>
            </w:pPr>
            <w:r>
              <w:rPr>
                <w:b/>
                <w:bCs w:val="0"/>
              </w:rPr>
              <w:t>TITRE :</w:t>
            </w:r>
            <w:r>
              <w:tab/>
            </w:r>
            <w:r>
              <w:fldChar w:fldCharType="begin">
                <w:ffData>
                  <w:name w:val="Titre"/>
                  <w:enabled/>
                  <w:calcOnExit/>
                  <w:exitMacro w:val="update"/>
                  <w:textInput>
                    <w:default w:val="Titre de la politique ou procédure"/>
                  </w:textInput>
                </w:ffData>
              </w:fldChar>
            </w:r>
            <w:bookmarkStart w:id="3" w:name="Titre"/>
            <w:r>
              <w:instrText xml:space="preserve"> FORMTEXT </w:instrText>
            </w:r>
            <w:r>
              <w:fldChar w:fldCharType="separate"/>
            </w:r>
            <w:r w:rsidR="0021422D">
              <w:rPr>
                <w:noProof/>
              </w:rPr>
              <w:t>Remboursement d'une partie des frais d'utilisation d'un téléphone cellulaire personnel</w:t>
            </w:r>
            <w:r>
              <w:fldChar w:fldCharType="end"/>
            </w:r>
            <w:bookmarkEnd w:id="3"/>
          </w:p>
        </w:tc>
        <w:tc>
          <w:tcPr>
            <w:tcW w:w="2761" w:type="dxa"/>
            <w:vMerge w:val="restart"/>
            <w:vAlign w:val="center"/>
          </w:tcPr>
          <w:p w:rsidR="00515FFA" w:rsidRDefault="00515FFA">
            <w:pPr>
              <w:jc w:val="center"/>
              <w:rPr>
                <w:b/>
                <w:bCs w:val="0"/>
              </w:rPr>
            </w:pPr>
            <w:r>
              <w:rPr>
                <w:b/>
                <w:bCs w:val="0"/>
              </w:rPr>
              <w:t>DATE D’ENTRÉE</w:t>
            </w:r>
          </w:p>
          <w:p w:rsidR="00515FFA" w:rsidRDefault="00515FFA">
            <w:pPr>
              <w:jc w:val="center"/>
              <w:rPr>
                <w:b/>
                <w:bCs w:val="0"/>
              </w:rPr>
            </w:pPr>
            <w:r>
              <w:rPr>
                <w:b/>
                <w:bCs w:val="0"/>
              </w:rPr>
              <w:t>EN VIGUEUR :</w:t>
            </w:r>
          </w:p>
          <w:p w:rsidR="00515FFA" w:rsidRDefault="00515FFA">
            <w:pPr>
              <w:spacing w:before="120"/>
              <w:jc w:val="center"/>
            </w:pPr>
            <w:r>
              <w:t xml:space="preserve">Le </w:t>
            </w:r>
            <w:r>
              <w:fldChar w:fldCharType="begin">
                <w:ffData>
                  <w:name w:val="Texte9"/>
                  <w:enabled/>
                  <w:calcOnExit w:val="0"/>
                  <w:textInput>
                    <w:type w:val="date"/>
                  </w:textInput>
                </w:ffData>
              </w:fldChar>
            </w:r>
            <w:bookmarkStart w:id="4" w:name="Texte9"/>
            <w:r>
              <w:instrText xml:space="preserve"> FORMTEXT </w:instrText>
            </w:r>
            <w:r>
              <w:fldChar w:fldCharType="separate"/>
            </w:r>
            <w:r w:rsidR="004518AE">
              <w:rPr>
                <w:noProof/>
              </w:rPr>
              <w:t>2</w:t>
            </w:r>
            <w:r w:rsidR="0021422D">
              <w:rPr>
                <w:noProof/>
              </w:rPr>
              <w:t>008-09-01</w:t>
            </w:r>
            <w:r>
              <w:fldChar w:fldCharType="end"/>
            </w:r>
            <w:bookmarkEnd w:id="4"/>
          </w:p>
        </w:tc>
      </w:tr>
      <w:tr w:rsidR="00515FFA">
        <w:tblPrEx>
          <w:tblCellMar>
            <w:top w:w="0" w:type="dxa"/>
            <w:bottom w:w="0" w:type="dxa"/>
          </w:tblCellMar>
        </w:tblPrEx>
        <w:trPr>
          <w:cantSplit/>
          <w:trHeight w:val="773"/>
        </w:trPr>
        <w:tc>
          <w:tcPr>
            <w:tcW w:w="6790" w:type="dxa"/>
            <w:vAlign w:val="center"/>
          </w:tcPr>
          <w:p w:rsidR="00515FFA" w:rsidRDefault="00515FFA">
            <w:pPr>
              <w:tabs>
                <w:tab w:val="left" w:pos="2280"/>
              </w:tabs>
              <w:ind w:left="2280" w:hanging="2280"/>
            </w:pPr>
            <w:r>
              <w:rPr>
                <w:b/>
                <w:bCs w:val="0"/>
              </w:rPr>
              <w:t>DESTINATAIRE(S) :</w:t>
            </w:r>
            <w:r>
              <w:tab/>
            </w:r>
            <w:r>
              <w:fldChar w:fldCharType="begin">
                <w:ffData>
                  <w:name w:val="Texte6"/>
                  <w:enabled/>
                  <w:calcOnExit w:val="0"/>
                  <w:textInput>
                    <w:default w:val="Inscrire à qui est destinée la politique ou la procédure"/>
                  </w:textInput>
                </w:ffData>
              </w:fldChar>
            </w:r>
            <w:bookmarkStart w:id="5" w:name="Texte6"/>
            <w:r>
              <w:instrText xml:space="preserve"> FORMTEXT </w:instrText>
            </w:r>
            <w:r>
              <w:fldChar w:fldCharType="separate"/>
            </w:r>
            <w:r w:rsidR="005B5ACB">
              <w:rPr>
                <w:noProof/>
              </w:rPr>
              <w:t>Tout le personnel</w:t>
            </w:r>
            <w:r>
              <w:fldChar w:fldCharType="end"/>
            </w:r>
            <w:bookmarkEnd w:id="5"/>
          </w:p>
        </w:tc>
        <w:tc>
          <w:tcPr>
            <w:tcW w:w="2761" w:type="dxa"/>
            <w:vMerge/>
            <w:vAlign w:val="center"/>
          </w:tcPr>
          <w:p w:rsidR="00515FFA" w:rsidRDefault="00515FFA"/>
        </w:tc>
      </w:tr>
      <w:tr w:rsidR="00515FFA">
        <w:tblPrEx>
          <w:tblCellMar>
            <w:top w:w="0" w:type="dxa"/>
            <w:bottom w:w="0" w:type="dxa"/>
          </w:tblCellMar>
        </w:tblPrEx>
        <w:trPr>
          <w:cantSplit/>
          <w:trHeight w:val="1223"/>
        </w:trPr>
        <w:tc>
          <w:tcPr>
            <w:tcW w:w="6790" w:type="dxa"/>
            <w:vAlign w:val="center"/>
          </w:tcPr>
          <w:p w:rsidR="00515FFA" w:rsidRDefault="00515FFA">
            <w:pPr>
              <w:tabs>
                <w:tab w:val="left" w:pos="2280"/>
              </w:tabs>
              <w:spacing w:before="120" w:line="360" w:lineRule="auto"/>
            </w:pPr>
            <w:r>
              <w:rPr>
                <w:b/>
                <w:bCs w:val="0"/>
              </w:rPr>
              <w:t>APPROUVÉE PAR :</w:t>
            </w:r>
            <w:r>
              <w:tab/>
            </w:r>
            <w:r>
              <w:fldChar w:fldCharType="begin">
                <w:ffData>
                  <w:name w:val="Texte4"/>
                  <w:enabled/>
                  <w:calcOnExit w:val="0"/>
                  <w:textInput>
                    <w:default w:val="Inscrire l'instance qui l'approuve"/>
                  </w:textInput>
                </w:ffData>
              </w:fldChar>
            </w:r>
            <w:bookmarkStart w:id="6" w:name="Texte4"/>
            <w:r>
              <w:instrText xml:space="preserve"> FORMTEXT </w:instrText>
            </w:r>
            <w:r>
              <w:fldChar w:fldCharType="separate"/>
            </w:r>
            <w:r w:rsidR="004518AE">
              <w:rPr>
                <w:noProof/>
              </w:rPr>
              <w:t>CRI</w:t>
            </w:r>
            <w:r>
              <w:fldChar w:fldCharType="end"/>
            </w:r>
            <w:bookmarkEnd w:id="6"/>
          </w:p>
          <w:p w:rsidR="00515FFA" w:rsidRDefault="00515FFA">
            <w:pPr>
              <w:tabs>
                <w:tab w:val="left" w:pos="2280"/>
              </w:tabs>
              <w:spacing w:line="360" w:lineRule="auto"/>
            </w:pPr>
            <w:r>
              <w:rPr>
                <w:b/>
                <w:bCs w:val="0"/>
              </w:rPr>
              <w:t>APPROUVÉE LE : </w:t>
            </w:r>
            <w:r>
              <w:rPr>
                <w:b/>
                <w:bCs w:val="0"/>
              </w:rPr>
              <w:tab/>
            </w:r>
            <w:r>
              <w:fldChar w:fldCharType="begin">
                <w:ffData>
                  <w:name w:val="Texte7"/>
                  <w:enabled/>
                  <w:calcOnExit w:val="0"/>
                  <w:textInput>
                    <w:type w:val="date"/>
                  </w:textInput>
                </w:ffData>
              </w:fldChar>
            </w:r>
            <w:bookmarkStart w:id="7" w:name="Texte7"/>
            <w:r>
              <w:instrText xml:space="preserve"> FORMTEXT </w:instrText>
            </w:r>
            <w:r>
              <w:fldChar w:fldCharType="separate"/>
            </w:r>
            <w:r w:rsidR="004518AE">
              <w:rPr>
                <w:noProof/>
              </w:rPr>
              <w:t>200</w:t>
            </w:r>
            <w:r w:rsidR="0021422D">
              <w:rPr>
                <w:noProof/>
              </w:rPr>
              <w:t>8-10-21</w:t>
            </w:r>
            <w:r>
              <w:fldChar w:fldCharType="end"/>
            </w:r>
            <w:bookmarkEnd w:id="7"/>
          </w:p>
          <w:p w:rsidR="00515FFA" w:rsidRDefault="00515FFA">
            <w:pPr>
              <w:tabs>
                <w:tab w:val="left" w:pos="2280"/>
              </w:tabs>
              <w:spacing w:line="360" w:lineRule="auto"/>
              <w:rPr>
                <w:b/>
                <w:bCs w:val="0"/>
              </w:rPr>
            </w:pPr>
            <w:r>
              <w:rPr>
                <w:b/>
                <w:bCs w:val="0"/>
              </w:rPr>
              <w:t>AMENDÉE LE :</w:t>
            </w:r>
            <w:r>
              <w:rPr>
                <w:b/>
                <w:bCs w:val="0"/>
              </w:rPr>
              <w:tab/>
            </w:r>
            <w:r>
              <w:fldChar w:fldCharType="begin">
                <w:ffData>
                  <w:name w:val="Texte8"/>
                  <w:enabled/>
                  <w:calcOnExit w:val="0"/>
                  <w:textInput>
                    <w:type w:val="date"/>
                  </w:textInput>
                </w:ffData>
              </w:fldChar>
            </w:r>
            <w:bookmarkStart w:id="8" w:name="Tex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761" w:type="dxa"/>
            <w:vMerge/>
            <w:vAlign w:val="center"/>
          </w:tcPr>
          <w:p w:rsidR="00515FFA" w:rsidRDefault="00515FFA">
            <w:pPr>
              <w:tabs>
                <w:tab w:val="left" w:pos="2280"/>
              </w:tabs>
              <w:spacing w:line="360" w:lineRule="auto"/>
            </w:pPr>
          </w:p>
        </w:tc>
      </w:tr>
    </w:tbl>
    <w:p w:rsidR="00515FFA" w:rsidRDefault="00515FFA"/>
    <w:p w:rsidR="00515FFA" w:rsidRDefault="00515FFA"/>
    <w:p w:rsidR="00515FFA" w:rsidRDefault="00515FFA">
      <w:pPr>
        <w:rPr>
          <w:rFonts w:cs="Arial"/>
        </w:rPr>
        <w:sectPr w:rsidR="00515FFA">
          <w:pgSz w:w="12240" w:h="15840" w:code="1"/>
          <w:pgMar w:top="1440" w:right="1440" w:bottom="1440" w:left="1440" w:header="709" w:footer="709" w:gutter="0"/>
          <w:cols w:space="708"/>
          <w:docGrid w:linePitch="360"/>
        </w:sectPr>
      </w:pPr>
    </w:p>
    <w:p w:rsidR="00ED31BC" w:rsidRDefault="00ED31BC" w:rsidP="00ED31BC"/>
    <w:p w:rsidR="00ED31BC" w:rsidRPr="00074B3F" w:rsidRDefault="00ED31BC" w:rsidP="00ED31BC">
      <w:pPr>
        <w:pStyle w:val="Titre1"/>
        <w:numPr>
          <w:ilvl w:val="0"/>
          <w:numId w:val="0"/>
        </w:numPr>
        <w:rPr>
          <w:rFonts w:ascii="Verdana" w:hAnsi="Verdana"/>
        </w:rPr>
      </w:pPr>
      <w:r w:rsidRPr="00074B3F">
        <w:rPr>
          <w:rFonts w:ascii="Verdana" w:hAnsi="Verdana"/>
        </w:rPr>
        <w:t xml:space="preserve">1. </w:t>
      </w:r>
      <w:r w:rsidRPr="00074B3F">
        <w:rPr>
          <w:rFonts w:ascii="Verdana" w:hAnsi="Verdana"/>
        </w:rPr>
        <w:tab/>
        <w:t>But</w:t>
      </w:r>
    </w:p>
    <w:p w:rsidR="00ED31BC" w:rsidRPr="00074B3F" w:rsidRDefault="00ED31BC" w:rsidP="00ED31BC">
      <w:pPr>
        <w:jc w:val="both"/>
        <w:rPr>
          <w:rFonts w:ascii="Verdana" w:hAnsi="Verdana" w:cs="Arial"/>
        </w:rPr>
      </w:pPr>
    </w:p>
    <w:p w:rsidR="00ED31BC" w:rsidRPr="00074B3F" w:rsidRDefault="00ED31BC" w:rsidP="00ED31BC">
      <w:pPr>
        <w:ind w:left="720" w:hanging="720"/>
        <w:jc w:val="both"/>
        <w:rPr>
          <w:rFonts w:ascii="Verdana" w:hAnsi="Verdana" w:cs="Arial"/>
        </w:rPr>
      </w:pPr>
      <w:r w:rsidRPr="00074B3F">
        <w:rPr>
          <w:rFonts w:ascii="Verdana" w:hAnsi="Verdana" w:cs="Arial"/>
        </w:rPr>
        <w:tab/>
        <w:t xml:space="preserve">Déterminer les modalités de remboursement d’une partie des frais d’utilisation d’un téléphone cellulaire personnel pour </w:t>
      </w:r>
      <w:r w:rsidR="005B5ACB" w:rsidRPr="00074B3F">
        <w:rPr>
          <w:rFonts w:ascii="Verdana" w:hAnsi="Verdana" w:cs="Arial"/>
        </w:rPr>
        <w:t>les personnes qui doivent effectuer des déplacements fréquents dans le cadre de leur travail.</w:t>
      </w:r>
      <w:r w:rsidRPr="00074B3F">
        <w:rPr>
          <w:rFonts w:ascii="Verdana" w:hAnsi="Verdana" w:cs="Arial"/>
        </w:rPr>
        <w:tab/>
      </w:r>
    </w:p>
    <w:p w:rsidR="005B5ACB" w:rsidRPr="00074B3F" w:rsidRDefault="005B5ACB" w:rsidP="00ED31BC">
      <w:pPr>
        <w:ind w:left="720" w:hanging="720"/>
        <w:jc w:val="both"/>
        <w:rPr>
          <w:rFonts w:ascii="Verdana" w:hAnsi="Verdana" w:cs="Arial"/>
        </w:rPr>
      </w:pPr>
    </w:p>
    <w:p w:rsidR="00ED31BC" w:rsidRPr="00074B3F" w:rsidRDefault="005B5ACB" w:rsidP="005B5ACB">
      <w:pPr>
        <w:ind w:left="720" w:hanging="720"/>
        <w:jc w:val="both"/>
        <w:rPr>
          <w:rFonts w:ascii="Verdana" w:hAnsi="Verdana" w:cs="Arial"/>
        </w:rPr>
      </w:pPr>
      <w:r w:rsidRPr="00074B3F">
        <w:rPr>
          <w:rFonts w:ascii="Verdana" w:hAnsi="Verdana" w:cs="Arial"/>
        </w:rPr>
        <w:tab/>
        <w:t>Le fait de rembourser des frais associés à l’utilisation d’un cellulaire personnel n’implique pas que les personnes qui effectuent des déplacements fréquents sont dans l’obligation de s’en procurer un. Le fait d’avoir ou non un cellulaire personnel et de l’utiliser dans le cadre de don travail demeure à la discrétion de chaque personne.</w:t>
      </w:r>
      <w:r w:rsidR="00ED31BC" w:rsidRPr="00074B3F">
        <w:rPr>
          <w:rFonts w:ascii="Verdana" w:hAnsi="Verdana" w:cs="Arial"/>
        </w:rPr>
        <w:tab/>
      </w:r>
    </w:p>
    <w:p w:rsidR="00ED31BC" w:rsidRPr="00074B3F" w:rsidRDefault="00ED31BC" w:rsidP="00ED31BC">
      <w:pPr>
        <w:rPr>
          <w:rFonts w:ascii="Verdana" w:hAnsi="Verdana" w:cs="Arial"/>
        </w:rPr>
      </w:pPr>
    </w:p>
    <w:p w:rsidR="005B5ACB" w:rsidRPr="00074B3F" w:rsidRDefault="00ED31BC" w:rsidP="005B5ACB">
      <w:pPr>
        <w:pStyle w:val="Titre1"/>
        <w:numPr>
          <w:ilvl w:val="0"/>
          <w:numId w:val="2"/>
        </w:numPr>
        <w:ind w:hanging="720"/>
        <w:rPr>
          <w:rFonts w:ascii="Verdana" w:hAnsi="Verdana"/>
          <w:lang w:val="fr-FR"/>
        </w:rPr>
      </w:pPr>
      <w:r w:rsidRPr="00074B3F">
        <w:rPr>
          <w:rFonts w:ascii="Verdana" w:hAnsi="Verdana"/>
          <w:lang w:val="fr-FR"/>
        </w:rPr>
        <w:t>Principe général</w:t>
      </w:r>
    </w:p>
    <w:p w:rsidR="00ED31BC" w:rsidRPr="00074B3F" w:rsidRDefault="00ED31BC" w:rsidP="00ED31BC">
      <w:pPr>
        <w:rPr>
          <w:rFonts w:ascii="Verdana" w:hAnsi="Verdana"/>
          <w:lang w:val="fr-FR"/>
        </w:rPr>
      </w:pPr>
    </w:p>
    <w:p w:rsidR="005B5ACB" w:rsidRPr="00074B3F" w:rsidRDefault="00ED31BC" w:rsidP="00074B3F">
      <w:pPr>
        <w:ind w:left="708"/>
        <w:jc w:val="both"/>
        <w:rPr>
          <w:rFonts w:ascii="Verdana" w:hAnsi="Verdana"/>
          <w:lang w:val="fr-FR"/>
        </w:rPr>
      </w:pPr>
      <w:r w:rsidRPr="00074B3F">
        <w:rPr>
          <w:rFonts w:ascii="Verdana" w:hAnsi="Verdana"/>
          <w:lang w:val="fr-FR"/>
        </w:rPr>
        <w:t xml:space="preserve">Cette </w:t>
      </w:r>
      <w:r w:rsidR="005B5ACB" w:rsidRPr="00074B3F">
        <w:rPr>
          <w:rFonts w:ascii="Verdana" w:hAnsi="Verdana"/>
          <w:lang w:val="fr-FR"/>
        </w:rPr>
        <w:t xml:space="preserve">procédure </w:t>
      </w:r>
      <w:r w:rsidRPr="00074B3F">
        <w:rPr>
          <w:rFonts w:ascii="Verdana" w:hAnsi="Verdana"/>
          <w:lang w:val="fr-FR"/>
        </w:rPr>
        <w:t xml:space="preserve">vise à rembourser une partie des frais d’utilisation du cellulaire des </w:t>
      </w:r>
      <w:r w:rsidR="005B5ACB" w:rsidRPr="00074B3F">
        <w:rPr>
          <w:rFonts w:ascii="Verdana" w:hAnsi="Verdana"/>
          <w:lang w:val="fr-FR"/>
        </w:rPr>
        <w:t>personnes</w:t>
      </w:r>
      <w:r w:rsidRPr="00074B3F">
        <w:rPr>
          <w:rFonts w:ascii="Verdana" w:hAnsi="Verdana"/>
          <w:lang w:val="fr-FR"/>
        </w:rPr>
        <w:t xml:space="preserve"> </w:t>
      </w:r>
      <w:r w:rsidR="00074B3F" w:rsidRPr="00074B3F">
        <w:rPr>
          <w:rFonts w:ascii="Verdana" w:hAnsi="Verdana"/>
          <w:lang w:val="fr-FR"/>
        </w:rPr>
        <w:t xml:space="preserve">à </w:t>
      </w:r>
      <w:r w:rsidRPr="00074B3F">
        <w:rPr>
          <w:rFonts w:ascii="Verdana" w:hAnsi="Verdana"/>
          <w:lang w:val="fr-FR"/>
        </w:rPr>
        <w:t xml:space="preserve">qui </w:t>
      </w:r>
      <w:r w:rsidR="00074B3F" w:rsidRPr="00074B3F">
        <w:rPr>
          <w:rFonts w:ascii="Verdana" w:hAnsi="Verdana"/>
          <w:lang w:val="fr-FR"/>
        </w:rPr>
        <w:t>on reconnaît</w:t>
      </w:r>
      <w:r w:rsidRPr="00074B3F">
        <w:rPr>
          <w:rFonts w:ascii="Verdana" w:hAnsi="Verdana"/>
          <w:lang w:val="fr-FR"/>
        </w:rPr>
        <w:t xml:space="preserve"> </w:t>
      </w:r>
      <w:r w:rsidR="00074B3F" w:rsidRPr="00074B3F">
        <w:rPr>
          <w:rFonts w:ascii="Verdana" w:hAnsi="Verdana"/>
          <w:lang w:val="fr-FR"/>
        </w:rPr>
        <w:t xml:space="preserve">la possibilité </w:t>
      </w:r>
      <w:r w:rsidRPr="00074B3F">
        <w:rPr>
          <w:rFonts w:ascii="Verdana" w:hAnsi="Verdana"/>
          <w:lang w:val="fr-FR"/>
        </w:rPr>
        <w:t xml:space="preserve">d’utiliser leur </w:t>
      </w:r>
      <w:r w:rsidR="005B5ACB" w:rsidRPr="00074B3F">
        <w:rPr>
          <w:rFonts w:ascii="Verdana" w:hAnsi="Verdana"/>
          <w:lang w:val="fr-FR"/>
        </w:rPr>
        <w:t xml:space="preserve">téléphone cellulaire </w:t>
      </w:r>
      <w:r w:rsidRPr="00074B3F">
        <w:rPr>
          <w:rFonts w:ascii="Verdana" w:hAnsi="Verdana"/>
          <w:lang w:val="fr-FR"/>
        </w:rPr>
        <w:t>personnel pour faciliter certaines de leurs tâches dans le cadre de leurs déplacements.</w:t>
      </w:r>
    </w:p>
    <w:p w:rsidR="005B5ACB" w:rsidRPr="00074B3F" w:rsidRDefault="00AC5773" w:rsidP="005B5ACB">
      <w:pPr>
        <w:numPr>
          <w:ilvl w:val="0"/>
          <w:numId w:val="2"/>
        </w:numPr>
        <w:ind w:hanging="720"/>
        <w:jc w:val="both"/>
        <w:rPr>
          <w:rFonts w:ascii="Verdana" w:hAnsi="Verdana"/>
          <w:b/>
          <w:lang w:val="fr-FR"/>
        </w:rPr>
      </w:pPr>
      <w:r w:rsidRPr="00074B3F">
        <w:rPr>
          <w:rFonts w:ascii="Verdana" w:hAnsi="Verdana"/>
          <w:b/>
        </w:rPr>
        <w:lastRenderedPageBreak/>
        <w:t>Personnes visées</w:t>
      </w:r>
      <w:r w:rsidRPr="00074B3F">
        <w:rPr>
          <w:rFonts w:ascii="Verdana" w:hAnsi="Verdana"/>
        </w:rPr>
        <w:t xml:space="preserve">     </w:t>
      </w:r>
    </w:p>
    <w:p w:rsidR="005B5ACB" w:rsidRPr="00074B3F" w:rsidRDefault="005B5ACB" w:rsidP="005B5ACB">
      <w:pPr>
        <w:jc w:val="both"/>
        <w:rPr>
          <w:rFonts w:ascii="Verdana" w:hAnsi="Verdana"/>
          <w:b/>
          <w:lang w:val="fr-FR"/>
        </w:rPr>
      </w:pPr>
    </w:p>
    <w:p w:rsidR="00B232AF" w:rsidRPr="00074B3F" w:rsidRDefault="00B232AF" w:rsidP="00B232AF">
      <w:pPr>
        <w:ind w:left="708"/>
        <w:jc w:val="both"/>
        <w:rPr>
          <w:rFonts w:ascii="Verdana" w:hAnsi="Verdana"/>
        </w:rPr>
      </w:pPr>
      <w:r w:rsidRPr="00074B3F">
        <w:rPr>
          <w:rFonts w:ascii="Verdana" w:hAnsi="Verdana"/>
        </w:rPr>
        <w:t xml:space="preserve">Les personnes visées par cette procédure sont </w:t>
      </w:r>
      <w:r w:rsidR="00315D54" w:rsidRPr="00074B3F">
        <w:rPr>
          <w:rFonts w:ascii="Verdana" w:hAnsi="Verdana"/>
        </w:rPr>
        <w:t xml:space="preserve">celles </w:t>
      </w:r>
      <w:r w:rsidRPr="00074B3F">
        <w:rPr>
          <w:rFonts w:ascii="Verdana" w:hAnsi="Verdana"/>
        </w:rPr>
        <w:t>identifié</w:t>
      </w:r>
      <w:r w:rsidR="00315D54" w:rsidRPr="00074B3F">
        <w:rPr>
          <w:rFonts w:ascii="Verdana" w:hAnsi="Verdana"/>
        </w:rPr>
        <w:t>e</w:t>
      </w:r>
      <w:r w:rsidRPr="00074B3F">
        <w:rPr>
          <w:rFonts w:ascii="Verdana" w:hAnsi="Verdana"/>
        </w:rPr>
        <w:t>s par leur supérieur immédiat et dont la nature des fonctions et la fréquence de déplacements nécessitent l’utilisation d’un téléphone cellulaire personnel.</w:t>
      </w:r>
    </w:p>
    <w:p w:rsidR="00ED31BC" w:rsidRPr="00074B3F" w:rsidRDefault="00B232AF" w:rsidP="00ED31BC">
      <w:pPr>
        <w:pStyle w:val="Titre1"/>
        <w:numPr>
          <w:ilvl w:val="0"/>
          <w:numId w:val="2"/>
        </w:numPr>
        <w:ind w:hanging="720"/>
        <w:rPr>
          <w:rFonts w:ascii="Verdana" w:hAnsi="Verdana"/>
        </w:rPr>
      </w:pPr>
      <w:r w:rsidRPr="00074B3F">
        <w:rPr>
          <w:rFonts w:ascii="Verdana" w:hAnsi="Verdana"/>
        </w:rPr>
        <w:t>Identification des personnes visées</w:t>
      </w:r>
    </w:p>
    <w:p w:rsidR="00ED31BC" w:rsidRPr="00074B3F" w:rsidRDefault="00ED31BC" w:rsidP="00ED31BC">
      <w:pPr>
        <w:rPr>
          <w:rFonts w:ascii="Verdana" w:hAnsi="Verdana"/>
        </w:rPr>
      </w:pPr>
    </w:p>
    <w:p w:rsidR="00B232AF" w:rsidRPr="00074B3F" w:rsidRDefault="00B232AF" w:rsidP="00B232AF">
      <w:pPr>
        <w:ind w:left="708"/>
        <w:jc w:val="both"/>
        <w:rPr>
          <w:rFonts w:ascii="Verdana" w:hAnsi="Verdana"/>
          <w:lang w:val="fr-FR"/>
        </w:rPr>
      </w:pPr>
      <w:r w:rsidRPr="00074B3F">
        <w:rPr>
          <w:rFonts w:ascii="Verdana" w:hAnsi="Verdana"/>
          <w:lang w:val="fr-FR"/>
        </w:rPr>
        <w:t xml:space="preserve">Le gestionnaire est responsable d’identifier les personnes de son programme ou service qui effectuent des déplacements fréquents et qui, dans le cadre de </w:t>
      </w:r>
      <w:r w:rsidR="00315D54" w:rsidRPr="00074B3F">
        <w:rPr>
          <w:rFonts w:ascii="Verdana" w:hAnsi="Verdana"/>
          <w:lang w:val="fr-FR"/>
        </w:rPr>
        <w:t xml:space="preserve">ces </w:t>
      </w:r>
      <w:r w:rsidRPr="00074B3F">
        <w:rPr>
          <w:rFonts w:ascii="Verdana" w:hAnsi="Verdana"/>
          <w:lang w:val="fr-FR"/>
        </w:rPr>
        <w:t>déplacements fréquents, doivent avoir accès à un téléphone, soit parce qu’une situation peut représenter un niveau de dangerosité (ex : entraînement extérieur avec un usager), soit parce qu’elles doivent signaler un retard ou une annulation d’intervention ou de rendez-vous ou pour toute autre raison valable d’un point de vue professionnel.</w:t>
      </w:r>
    </w:p>
    <w:p w:rsidR="00B232AF" w:rsidRPr="00074B3F" w:rsidRDefault="00B232AF" w:rsidP="00B232AF">
      <w:pPr>
        <w:jc w:val="both"/>
        <w:rPr>
          <w:rFonts w:ascii="Verdana" w:hAnsi="Verdana"/>
          <w:lang w:val="fr-FR"/>
        </w:rPr>
      </w:pPr>
    </w:p>
    <w:p w:rsidR="00B232AF" w:rsidRPr="00074B3F" w:rsidRDefault="00B232AF" w:rsidP="00B232AF">
      <w:pPr>
        <w:ind w:left="708"/>
        <w:jc w:val="both"/>
        <w:rPr>
          <w:rFonts w:ascii="Verdana" w:hAnsi="Verdana"/>
          <w:lang w:val="fr-FR"/>
        </w:rPr>
      </w:pPr>
      <w:r w:rsidRPr="00074B3F">
        <w:rPr>
          <w:rFonts w:ascii="Verdana" w:hAnsi="Verdana"/>
          <w:lang w:val="fr-FR"/>
        </w:rPr>
        <w:t>Une fois les personnes identifiées, le gestionnaire est responsable de faire parvenir au service des ressources humaines une liste indiquant les noms et les numéros de téléphone du cellulaire personnel des personnes concernées.</w:t>
      </w:r>
    </w:p>
    <w:p w:rsidR="00B232AF" w:rsidRPr="00074B3F" w:rsidRDefault="00B232AF" w:rsidP="00B232AF">
      <w:pPr>
        <w:ind w:left="708"/>
        <w:rPr>
          <w:rFonts w:ascii="Verdana" w:hAnsi="Verdana" w:cs="Arial"/>
          <w:lang w:val="fr-FR"/>
        </w:rPr>
      </w:pPr>
    </w:p>
    <w:p w:rsidR="00B232AF" w:rsidRPr="00074B3F" w:rsidRDefault="00B232AF" w:rsidP="00B232AF">
      <w:pPr>
        <w:ind w:left="708"/>
        <w:jc w:val="both"/>
        <w:rPr>
          <w:rFonts w:ascii="Verdana" w:hAnsi="Verdana" w:cs="Arial"/>
          <w:lang w:val="fr-FR"/>
        </w:rPr>
      </w:pPr>
      <w:r w:rsidRPr="00074B3F">
        <w:rPr>
          <w:rFonts w:ascii="Verdana" w:hAnsi="Verdana" w:cs="Arial"/>
          <w:lang w:val="fr-FR"/>
        </w:rPr>
        <w:t>Les personnes identifiées sont responsables de donner leur numéro de cellulaire à leur gestionnaire et de le tenir informé dans le cas où elles changeraient de numéro ou ne voudraient plus que leur numéro de cellulaire soit utilisé dans le cadre de leur travail.</w:t>
      </w:r>
    </w:p>
    <w:p w:rsidR="00074B3F" w:rsidRPr="00074B3F" w:rsidRDefault="00074B3F" w:rsidP="00B232AF">
      <w:pPr>
        <w:ind w:left="708"/>
        <w:jc w:val="both"/>
        <w:rPr>
          <w:rFonts w:ascii="Verdana" w:hAnsi="Verdana" w:cs="Arial"/>
          <w:lang w:val="fr-FR"/>
        </w:rPr>
      </w:pPr>
    </w:p>
    <w:p w:rsidR="00074B3F" w:rsidRPr="00074B3F" w:rsidRDefault="00074B3F" w:rsidP="00B232AF">
      <w:pPr>
        <w:ind w:left="708"/>
        <w:jc w:val="both"/>
        <w:rPr>
          <w:rFonts w:ascii="Verdana" w:hAnsi="Verdana" w:cs="Arial"/>
          <w:lang w:val="fr-FR"/>
        </w:rPr>
      </w:pPr>
      <w:r w:rsidRPr="00074B3F">
        <w:rPr>
          <w:rFonts w:ascii="Verdana" w:hAnsi="Verdana" w:cs="Arial"/>
          <w:lang w:val="fr-FR"/>
        </w:rPr>
        <w:t>Le remboursement est effectué à compter de la date d’obtention du numéro de téléphone par le supérieur immédiat.</w:t>
      </w:r>
    </w:p>
    <w:p w:rsidR="00ED31BC" w:rsidRPr="00074B3F" w:rsidRDefault="00ED31BC" w:rsidP="00B232AF">
      <w:pPr>
        <w:jc w:val="both"/>
        <w:rPr>
          <w:rFonts w:ascii="Verdana" w:hAnsi="Verdana"/>
          <w:lang w:val="fr-FR"/>
        </w:rPr>
      </w:pPr>
    </w:p>
    <w:p w:rsidR="00B232AF" w:rsidRPr="00074B3F" w:rsidRDefault="00B232AF" w:rsidP="00B232AF">
      <w:pPr>
        <w:jc w:val="both"/>
        <w:rPr>
          <w:rFonts w:ascii="Verdana" w:hAnsi="Verdana"/>
          <w:b/>
          <w:lang w:val="fr-FR"/>
        </w:rPr>
      </w:pPr>
      <w:r w:rsidRPr="00074B3F">
        <w:rPr>
          <w:rFonts w:ascii="Verdana" w:hAnsi="Verdana"/>
          <w:b/>
        </w:rPr>
        <w:t>5.</w:t>
      </w:r>
      <w:r w:rsidRPr="00074B3F">
        <w:rPr>
          <w:rFonts w:ascii="Verdana" w:hAnsi="Verdana"/>
          <w:b/>
        </w:rPr>
        <w:tab/>
        <w:t>Législation sur la conduite automobile</w:t>
      </w:r>
    </w:p>
    <w:p w:rsidR="00B232AF" w:rsidRPr="00074B3F" w:rsidRDefault="00B232AF" w:rsidP="00ED31BC">
      <w:pPr>
        <w:ind w:left="708"/>
        <w:jc w:val="both"/>
        <w:rPr>
          <w:rFonts w:ascii="Verdana" w:hAnsi="Verdana"/>
        </w:rPr>
      </w:pPr>
    </w:p>
    <w:p w:rsidR="00ED31BC" w:rsidRPr="00074B3F" w:rsidRDefault="00ED31BC" w:rsidP="00ED31BC">
      <w:pPr>
        <w:ind w:left="708"/>
        <w:jc w:val="both"/>
        <w:rPr>
          <w:rFonts w:ascii="Verdana" w:hAnsi="Verdana"/>
        </w:rPr>
      </w:pPr>
      <w:r w:rsidRPr="00074B3F">
        <w:rPr>
          <w:rFonts w:ascii="Verdana" w:hAnsi="Verdana"/>
        </w:rPr>
        <w:t xml:space="preserve">Les </w:t>
      </w:r>
      <w:r w:rsidR="00B232AF" w:rsidRPr="00074B3F">
        <w:rPr>
          <w:rFonts w:ascii="Verdana" w:hAnsi="Verdana"/>
        </w:rPr>
        <w:t>personnes</w:t>
      </w:r>
      <w:r w:rsidRPr="00074B3F">
        <w:rPr>
          <w:rFonts w:ascii="Verdana" w:hAnsi="Verdana"/>
        </w:rPr>
        <w:t xml:space="preserve"> qui décident d’utiliser leur </w:t>
      </w:r>
      <w:r w:rsidR="00B232AF" w:rsidRPr="00074B3F">
        <w:rPr>
          <w:rFonts w:ascii="Verdana" w:hAnsi="Verdana"/>
        </w:rPr>
        <w:t xml:space="preserve">téléphone </w:t>
      </w:r>
      <w:r w:rsidRPr="00074B3F">
        <w:rPr>
          <w:rFonts w:ascii="Verdana" w:hAnsi="Verdana"/>
        </w:rPr>
        <w:t>cellulaire personnel dans le cadre</w:t>
      </w:r>
      <w:r w:rsidR="00B232AF" w:rsidRPr="00074B3F">
        <w:rPr>
          <w:rFonts w:ascii="Verdana" w:hAnsi="Verdana"/>
        </w:rPr>
        <w:t xml:space="preserve"> de leur travail s’engagent à le</w:t>
      </w:r>
      <w:r w:rsidRPr="00074B3F">
        <w:rPr>
          <w:rFonts w:ascii="Verdana" w:hAnsi="Verdana"/>
        </w:rPr>
        <w:t xml:space="preserve"> faire en conformité avec la législation sur la conduite automobile. L’</w:t>
      </w:r>
      <w:r w:rsidR="00B232AF" w:rsidRPr="00074B3F">
        <w:rPr>
          <w:rFonts w:ascii="Verdana" w:hAnsi="Verdana"/>
        </w:rPr>
        <w:t xml:space="preserve">Institut Nazareth et Louis-Braille </w:t>
      </w:r>
      <w:r w:rsidRPr="00074B3F">
        <w:rPr>
          <w:rFonts w:ascii="Verdana" w:hAnsi="Verdana"/>
        </w:rPr>
        <w:t>ne s’engage en aucun cas à rembourser des frais associés aux contraventions qu’un</w:t>
      </w:r>
      <w:r w:rsidR="00315D54" w:rsidRPr="00074B3F">
        <w:rPr>
          <w:rFonts w:ascii="Verdana" w:hAnsi="Verdana"/>
        </w:rPr>
        <w:t>e</w:t>
      </w:r>
      <w:r w:rsidRPr="00074B3F">
        <w:rPr>
          <w:rFonts w:ascii="Verdana" w:hAnsi="Verdana"/>
        </w:rPr>
        <w:t xml:space="preserve"> </w:t>
      </w:r>
      <w:r w:rsidR="00315D54" w:rsidRPr="00074B3F">
        <w:rPr>
          <w:rFonts w:ascii="Verdana" w:hAnsi="Verdana"/>
        </w:rPr>
        <w:t>personne</w:t>
      </w:r>
      <w:r w:rsidRPr="00074B3F">
        <w:rPr>
          <w:rFonts w:ascii="Verdana" w:hAnsi="Verdana"/>
        </w:rPr>
        <w:t xml:space="preserve"> pourrait recevoir suite à l’utilisation incorrecte de son cellulaire au volant.</w:t>
      </w:r>
    </w:p>
    <w:p w:rsidR="00ED31BC" w:rsidRPr="00074B3F" w:rsidRDefault="00074B3F" w:rsidP="00ED31BC">
      <w:pPr>
        <w:rPr>
          <w:rFonts w:ascii="Verdana" w:hAnsi="Verdana"/>
        </w:rPr>
      </w:pPr>
      <w:r>
        <w:rPr>
          <w:rFonts w:ascii="Verdana" w:hAnsi="Verdana"/>
        </w:rPr>
        <w:br w:type="page"/>
      </w:r>
    </w:p>
    <w:p w:rsidR="00ED31BC" w:rsidRDefault="00B232AF" w:rsidP="00B232AF">
      <w:pPr>
        <w:pStyle w:val="Titre1"/>
        <w:numPr>
          <w:ilvl w:val="0"/>
          <w:numId w:val="3"/>
        </w:numPr>
        <w:ind w:hanging="720"/>
        <w:rPr>
          <w:rFonts w:ascii="Verdana" w:hAnsi="Verdana"/>
        </w:rPr>
      </w:pPr>
      <w:r w:rsidRPr="00074B3F">
        <w:rPr>
          <w:rFonts w:ascii="Verdana" w:hAnsi="Verdana"/>
        </w:rPr>
        <w:t>Remboursement d’une partie des frais d’utilisation d’un téléphone cellulaire personnel</w:t>
      </w:r>
    </w:p>
    <w:p w:rsidR="00074B3F" w:rsidRPr="00074B3F" w:rsidRDefault="00074B3F" w:rsidP="00074B3F"/>
    <w:p w:rsidR="00ED31BC" w:rsidRPr="00074B3F" w:rsidRDefault="00ED31BC" w:rsidP="00ED31BC">
      <w:pPr>
        <w:rPr>
          <w:rFonts w:ascii="Verdana" w:hAnsi="Verdana" w:cs="Arial"/>
          <w:lang w:val="fr-FR"/>
        </w:rPr>
      </w:pPr>
    </w:p>
    <w:p w:rsidR="00ED31BC" w:rsidRPr="00074B3F" w:rsidRDefault="00B232AF" w:rsidP="00B232AF">
      <w:pPr>
        <w:ind w:left="720"/>
        <w:jc w:val="both"/>
        <w:rPr>
          <w:rFonts w:ascii="Verdana" w:hAnsi="Verdana"/>
          <w:lang w:val="fr-FR"/>
        </w:rPr>
      </w:pPr>
      <w:r w:rsidRPr="00074B3F">
        <w:rPr>
          <w:rFonts w:ascii="Verdana" w:hAnsi="Verdana"/>
          <w:lang w:val="fr-FR"/>
        </w:rPr>
        <w:t>L’employeur remboursera</w:t>
      </w:r>
      <w:r w:rsidR="00315D54" w:rsidRPr="00074B3F">
        <w:rPr>
          <w:rFonts w:ascii="Verdana" w:hAnsi="Verdana"/>
          <w:lang w:val="fr-FR"/>
        </w:rPr>
        <w:t xml:space="preserve"> la somme de 15,00$ </w:t>
      </w:r>
      <w:r w:rsidRPr="00074B3F">
        <w:rPr>
          <w:rFonts w:ascii="Verdana" w:hAnsi="Verdana"/>
          <w:lang w:val="fr-FR"/>
        </w:rPr>
        <w:t xml:space="preserve">à </w:t>
      </w:r>
      <w:r w:rsidR="00074B3F" w:rsidRPr="00074B3F">
        <w:rPr>
          <w:rFonts w:ascii="Verdana" w:hAnsi="Verdana"/>
          <w:lang w:val="fr-FR"/>
        </w:rPr>
        <w:t>la</w:t>
      </w:r>
      <w:r w:rsidRPr="00074B3F">
        <w:rPr>
          <w:rFonts w:ascii="Verdana" w:hAnsi="Verdana"/>
          <w:lang w:val="fr-FR"/>
        </w:rPr>
        <w:t xml:space="preserve"> période de paie </w:t>
      </w:r>
      <w:r w:rsidR="00315D54" w:rsidRPr="00074B3F">
        <w:rPr>
          <w:rFonts w:ascii="Verdana" w:hAnsi="Verdana"/>
          <w:lang w:val="fr-FR"/>
        </w:rPr>
        <w:t>inclu</w:t>
      </w:r>
      <w:r w:rsidRPr="00074B3F">
        <w:rPr>
          <w:rFonts w:ascii="Verdana" w:hAnsi="Verdana"/>
          <w:lang w:val="fr-FR"/>
        </w:rPr>
        <w:t>ant le 1</w:t>
      </w:r>
      <w:r w:rsidRPr="00074B3F">
        <w:rPr>
          <w:rFonts w:ascii="Verdana" w:hAnsi="Verdana"/>
          <w:vertAlign w:val="superscript"/>
          <w:lang w:val="fr-FR"/>
        </w:rPr>
        <w:t>er</w:t>
      </w:r>
      <w:r w:rsidRPr="00074B3F">
        <w:rPr>
          <w:rFonts w:ascii="Verdana" w:hAnsi="Verdana"/>
          <w:lang w:val="fr-FR"/>
        </w:rPr>
        <w:t xml:space="preserve"> jour de chacun des mois </w:t>
      </w:r>
      <w:r w:rsidR="00315D54" w:rsidRPr="00074B3F">
        <w:rPr>
          <w:rFonts w:ascii="Verdana" w:hAnsi="Verdana"/>
          <w:lang w:val="fr-FR"/>
        </w:rPr>
        <w:t>de</w:t>
      </w:r>
      <w:r w:rsidRPr="00074B3F">
        <w:rPr>
          <w:rFonts w:ascii="Verdana" w:hAnsi="Verdana"/>
          <w:lang w:val="fr-FR"/>
        </w:rPr>
        <w:t xml:space="preserve"> septembre</w:t>
      </w:r>
      <w:r w:rsidR="00315D54" w:rsidRPr="00074B3F">
        <w:rPr>
          <w:rFonts w:ascii="Verdana" w:hAnsi="Verdana"/>
          <w:lang w:val="fr-FR"/>
        </w:rPr>
        <w:t xml:space="preserve"> d’une année à</w:t>
      </w:r>
      <w:r w:rsidRPr="00074B3F">
        <w:rPr>
          <w:rFonts w:ascii="Verdana" w:hAnsi="Verdana"/>
          <w:lang w:val="fr-FR"/>
        </w:rPr>
        <w:t xml:space="preserve"> juin</w:t>
      </w:r>
      <w:r w:rsidR="00315D54" w:rsidRPr="00074B3F">
        <w:rPr>
          <w:rFonts w:ascii="Verdana" w:hAnsi="Verdana"/>
          <w:lang w:val="fr-FR"/>
        </w:rPr>
        <w:t xml:space="preserve"> de l’autre année</w:t>
      </w:r>
      <w:r w:rsidRPr="00074B3F">
        <w:rPr>
          <w:rFonts w:ascii="Verdana" w:hAnsi="Verdana"/>
          <w:lang w:val="fr-FR"/>
        </w:rPr>
        <w:t xml:space="preserve"> pour les personnes </w:t>
      </w:r>
      <w:r w:rsidR="00315D54" w:rsidRPr="00074B3F">
        <w:rPr>
          <w:rFonts w:ascii="Verdana" w:hAnsi="Verdana"/>
          <w:lang w:val="fr-FR"/>
        </w:rPr>
        <w:t>identifiées selon le p</w:t>
      </w:r>
      <w:r w:rsidR="00074B3F" w:rsidRPr="00074B3F">
        <w:rPr>
          <w:rFonts w:ascii="Verdana" w:hAnsi="Verdana"/>
          <w:lang w:val="fr-FR"/>
        </w:rPr>
        <w:t>oint 4 de la présente procédure, ou lors de la transmission du numéro de téléphone au supérieur immédiat, au plus tard dans la période de paie qui suit cette transmission.</w:t>
      </w:r>
    </w:p>
    <w:p w:rsidR="00315D54" w:rsidRPr="00074B3F" w:rsidRDefault="00315D54" w:rsidP="00315D54">
      <w:pPr>
        <w:jc w:val="both"/>
        <w:rPr>
          <w:rFonts w:ascii="Verdana" w:hAnsi="Verdana"/>
          <w:lang w:val="fr-FR"/>
        </w:rPr>
      </w:pPr>
    </w:p>
    <w:p w:rsidR="00315D54" w:rsidRPr="00074B3F" w:rsidRDefault="00315D54" w:rsidP="00315D54">
      <w:pPr>
        <w:ind w:left="720"/>
        <w:jc w:val="both"/>
        <w:rPr>
          <w:rFonts w:ascii="Verdana" w:hAnsi="Verdana"/>
          <w:lang w:val="fr-FR"/>
        </w:rPr>
      </w:pPr>
    </w:p>
    <w:p w:rsidR="00515FFA" w:rsidRPr="00074B3F" w:rsidRDefault="00515FFA">
      <w:pPr>
        <w:jc w:val="both"/>
        <w:rPr>
          <w:rFonts w:ascii="Verdana" w:hAnsi="Verdana" w:cs="Arial"/>
        </w:rPr>
      </w:pPr>
    </w:p>
    <w:p w:rsidR="00515FFA" w:rsidRPr="00074B3F" w:rsidRDefault="00515FFA">
      <w:pPr>
        <w:rPr>
          <w:rFonts w:ascii="Verdana" w:hAnsi="Verdana"/>
        </w:rPr>
      </w:pPr>
    </w:p>
    <w:sectPr w:rsidR="00515FFA" w:rsidRPr="00074B3F">
      <w:headerReference w:type="default" r:id="rId9"/>
      <w:footerReference w:type="default" r:id="rId10"/>
      <w:type w:val="continuous"/>
      <w:pgSz w:w="12240" w:h="15840" w:code="1"/>
      <w:pgMar w:top="1440" w:right="1440" w:bottom="1440" w:left="1440"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51C" w:rsidRDefault="00FC251C">
      <w:r>
        <w:separator/>
      </w:r>
    </w:p>
  </w:endnote>
  <w:endnote w:type="continuationSeparator" w:id="0">
    <w:p w:rsidR="00FC251C" w:rsidRDefault="00FC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C4" w:rsidRDefault="00A07BC4">
    <w:pPr>
      <w:pStyle w:val="Pieddepage"/>
      <w:jc w:val="center"/>
    </w:pPr>
    <w:r>
      <w:t xml:space="preserve">- </w:t>
    </w:r>
    <w:r>
      <w:rPr>
        <w:rStyle w:val="Numrodepage"/>
      </w:rPr>
      <w:fldChar w:fldCharType="begin"/>
    </w:r>
    <w:r>
      <w:rPr>
        <w:rStyle w:val="Numrodepage"/>
      </w:rPr>
      <w:instrText xml:space="preserve"> PAGE </w:instrText>
    </w:r>
    <w:r>
      <w:rPr>
        <w:rStyle w:val="Numrodepage"/>
      </w:rPr>
      <w:fldChar w:fldCharType="separate"/>
    </w:r>
    <w:r w:rsidR="00E22BA7">
      <w:rPr>
        <w:rStyle w:val="Numrodepage"/>
        <w:noProof/>
      </w:rPr>
      <w:t>3</w:t>
    </w:r>
    <w:r>
      <w:rPr>
        <w:rStyle w:val="Numrodepage"/>
      </w:rPr>
      <w:fldChar w:fldCharType="end"/>
    </w:r>
    <w:r>
      <w:rPr>
        <w:rStyle w:val="Numrodepag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51C" w:rsidRDefault="00FC251C">
      <w:r>
        <w:separator/>
      </w:r>
    </w:p>
  </w:footnote>
  <w:footnote w:type="continuationSeparator" w:id="0">
    <w:p w:rsidR="00FC251C" w:rsidRDefault="00FC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C4" w:rsidRDefault="00A07BC4">
    <w:pPr>
      <w:pStyle w:val="En-tte"/>
      <w:pBdr>
        <w:bottom w:val="single" w:sz="6" w:space="1" w:color="auto"/>
      </w:pBdr>
      <w:rPr>
        <w:sz w:val="20"/>
      </w:rPr>
    </w:pPr>
    <w:r>
      <w:rPr>
        <w:sz w:val="20"/>
      </w:rPr>
      <w:fldChar w:fldCharType="begin"/>
    </w:r>
    <w:r>
      <w:rPr>
        <w:sz w:val="20"/>
      </w:rPr>
      <w:instrText xml:space="preserve"> REF "titre"  \* MERGEFORMAT </w:instrText>
    </w:r>
    <w:r>
      <w:rPr>
        <w:sz w:val="20"/>
      </w:rPr>
      <w:fldChar w:fldCharType="separate"/>
    </w:r>
    <w:r w:rsidRPr="00A07BC4">
      <w:rPr>
        <w:noProof/>
        <w:sz w:val="20"/>
      </w:rPr>
      <w:t>Remboursement d'une partie des frais d'utilisation</w:t>
    </w:r>
    <w:r>
      <w:rPr>
        <w:noProof/>
      </w:rPr>
      <w:t xml:space="preserve"> d'un téléphone cellulaire personnel</w:t>
    </w:r>
    <w:r>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66E5"/>
    <w:multiLevelType w:val="hybridMultilevel"/>
    <w:tmpl w:val="DCF89E3E"/>
    <w:lvl w:ilvl="0" w:tplc="C6B22572">
      <w:start w:val="3"/>
      <w:numFmt w:val="decimal"/>
      <w:lvlText w:val="%1."/>
      <w:lvlJc w:val="left"/>
      <w:pPr>
        <w:tabs>
          <w:tab w:val="num" w:pos="900"/>
        </w:tabs>
        <w:ind w:left="900" w:hanging="5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63B0F4D"/>
    <w:multiLevelType w:val="hybridMultilevel"/>
    <w:tmpl w:val="177097FE"/>
    <w:lvl w:ilvl="0" w:tplc="040C000F">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90A5887"/>
    <w:multiLevelType w:val="hybridMultilevel"/>
    <w:tmpl w:val="7D0460BC"/>
    <w:lvl w:ilvl="0" w:tplc="040C000F">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F30708E"/>
    <w:multiLevelType w:val="hybridMultilevel"/>
    <w:tmpl w:val="2B4E9AF2"/>
    <w:lvl w:ilvl="0" w:tplc="040C000F">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4DD23661"/>
    <w:multiLevelType w:val="singleLevel"/>
    <w:tmpl w:val="6ADA8E22"/>
    <w:lvl w:ilvl="0">
      <w:start w:val="1"/>
      <w:numFmt w:val="decimal"/>
      <w:pStyle w:val="Titre1"/>
      <w:lvlText w:val="%1."/>
      <w:lvlJc w:val="left"/>
      <w:pPr>
        <w:tabs>
          <w:tab w:val="num" w:pos="720"/>
        </w:tabs>
        <w:ind w:left="720" w:hanging="72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FFA"/>
    <w:rsid w:val="00074B3F"/>
    <w:rsid w:val="0021422D"/>
    <w:rsid w:val="002A68DC"/>
    <w:rsid w:val="00315D54"/>
    <w:rsid w:val="004518AE"/>
    <w:rsid w:val="00515FFA"/>
    <w:rsid w:val="005B5ACB"/>
    <w:rsid w:val="007E59AE"/>
    <w:rsid w:val="00A07BC4"/>
    <w:rsid w:val="00AC5773"/>
    <w:rsid w:val="00B232AF"/>
    <w:rsid w:val="00B85E27"/>
    <w:rsid w:val="00E07203"/>
    <w:rsid w:val="00E22BA7"/>
    <w:rsid w:val="00ED31BC"/>
    <w:rsid w:val="00F637B6"/>
    <w:rsid w:val="00FC25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Cs/>
      <w:sz w:val="24"/>
      <w:szCs w:val="24"/>
      <w:lang w:eastAsia="fr-FR"/>
    </w:rPr>
  </w:style>
  <w:style w:type="paragraph" w:styleId="Titre1">
    <w:name w:val="heading 1"/>
    <w:basedOn w:val="Normal"/>
    <w:next w:val="Normal"/>
    <w:qFormat/>
    <w:rsid w:val="00ED31BC"/>
    <w:pPr>
      <w:keepNext/>
      <w:numPr>
        <w:numId w:val="1"/>
      </w:numPr>
      <w:spacing w:before="240" w:after="60"/>
      <w:jc w:val="both"/>
      <w:outlineLvl w:val="0"/>
    </w:pPr>
    <w:rPr>
      <w:b/>
      <w:bCs w:val="0"/>
      <w:kern w:val="28"/>
      <w:szCs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Cs/>
      <w:sz w:val="24"/>
      <w:szCs w:val="24"/>
      <w:lang w:eastAsia="fr-FR"/>
    </w:rPr>
  </w:style>
  <w:style w:type="paragraph" w:styleId="Titre1">
    <w:name w:val="heading 1"/>
    <w:basedOn w:val="Normal"/>
    <w:next w:val="Normal"/>
    <w:qFormat/>
    <w:rsid w:val="00ED31BC"/>
    <w:pPr>
      <w:keepNext/>
      <w:numPr>
        <w:numId w:val="1"/>
      </w:numPr>
      <w:spacing w:before="240" w:after="60"/>
      <w:jc w:val="both"/>
      <w:outlineLvl w:val="0"/>
    </w:pPr>
    <w:rPr>
      <w:b/>
      <w:bCs w:val="0"/>
      <w:kern w:val="28"/>
      <w:szCs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gchevali\politiques%20et%20proc&#233;dures199.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politiques et procédures199.dot</Template>
  <TotalTime>0</TotalTime>
  <Pages>3</Pages>
  <Words>540</Words>
  <Characters>2974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Guylaine Chevalier</dc:creator>
  <cp:lastModifiedBy>Normand</cp:lastModifiedBy>
  <cp:revision>2</cp:revision>
  <cp:lastPrinted>2008-12-12T14:04:00Z</cp:lastPrinted>
  <dcterms:created xsi:type="dcterms:W3CDTF">2013-01-23T15:42:00Z</dcterms:created>
  <dcterms:modified xsi:type="dcterms:W3CDTF">2013-01-23T15:42:00Z</dcterms:modified>
</cp:coreProperties>
</file>